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5EA7" w14:textId="77777777" w:rsidR="00C779AA" w:rsidRDefault="001A5962" w:rsidP="00183F58">
      <w:pPr>
        <w:pStyle w:val="NormalWeb"/>
        <w:jc w:val="right"/>
        <w:rPr>
          <w:rFonts w:ascii="Verdana" w:hAnsi="Verdana"/>
          <w:bCs/>
          <w:color w:val="4F81BD"/>
          <w:spacing w:val="2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EAC99C" wp14:editId="1B5FA6AF">
            <wp:simplePos x="0" y="0"/>
            <wp:positionH relativeFrom="page">
              <wp:posOffset>295275</wp:posOffset>
            </wp:positionH>
            <wp:positionV relativeFrom="paragraph">
              <wp:posOffset>0</wp:posOffset>
            </wp:positionV>
            <wp:extent cx="733425" cy="977265"/>
            <wp:effectExtent l="0" t="0" r="9525" b="0"/>
            <wp:wrapSquare wrapText="bothSides"/>
            <wp:docPr id="5" name="Picture 1" descr="C:\Users\Christy\Documents\Denise\Habitat_Ion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y\Documents\Denise\Habitat_Ioni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F58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8A5E42D" wp14:editId="5F2F4A8B">
            <wp:simplePos x="0" y="0"/>
            <wp:positionH relativeFrom="margin">
              <wp:posOffset>-3108325</wp:posOffset>
            </wp:positionH>
            <wp:positionV relativeFrom="margin">
              <wp:posOffset>-19050</wp:posOffset>
            </wp:positionV>
            <wp:extent cx="216598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41425" w14:textId="77777777" w:rsidR="0002689F" w:rsidRPr="00CB681C" w:rsidRDefault="00CD0AAF" w:rsidP="00183F58">
      <w:pPr>
        <w:pStyle w:val="NormalWeb"/>
        <w:jc w:val="right"/>
        <w:rPr>
          <w:rFonts w:ascii="Verdana" w:hAnsi="Verdana"/>
          <w:bCs/>
          <w:color w:val="4F81BD"/>
          <w:spacing w:val="20"/>
          <w:sz w:val="28"/>
          <w:szCs w:val="28"/>
        </w:rPr>
      </w:pPr>
      <w:r>
        <w:rPr>
          <w:rFonts w:ascii="Verdana" w:hAnsi="Verdana"/>
          <w:bCs/>
          <w:color w:val="4F81BD"/>
          <w:spacing w:val="20"/>
          <w:sz w:val="32"/>
          <w:szCs w:val="28"/>
        </w:rPr>
        <w:br/>
      </w:r>
      <w:r w:rsidR="00944C89" w:rsidRPr="00CB681C">
        <w:rPr>
          <w:rFonts w:ascii="Verdana" w:hAnsi="Verdana"/>
          <w:bCs/>
          <w:color w:val="4F81BD"/>
          <w:spacing w:val="20"/>
          <w:sz w:val="28"/>
          <w:szCs w:val="28"/>
        </w:rPr>
        <w:t xml:space="preserve">Volunteer </w:t>
      </w:r>
      <w:r w:rsidR="002B20D7" w:rsidRPr="00CB681C">
        <w:rPr>
          <w:rFonts w:ascii="Verdana" w:hAnsi="Verdana"/>
          <w:bCs/>
          <w:color w:val="4F81BD"/>
          <w:spacing w:val="20"/>
          <w:sz w:val="28"/>
          <w:szCs w:val="28"/>
        </w:rPr>
        <w:t xml:space="preserve">Criminal Background Check Policy </w:t>
      </w:r>
      <w:r w:rsidR="002B20D7" w:rsidRPr="00CB681C">
        <w:rPr>
          <w:rFonts w:ascii="Verdana" w:hAnsi="Verdana"/>
          <w:bCs/>
          <w:color w:val="4F81BD"/>
          <w:spacing w:val="20"/>
          <w:sz w:val="28"/>
          <w:szCs w:val="28"/>
        </w:rPr>
        <w:br/>
        <w:t>and Authorization Form</w:t>
      </w:r>
    </w:p>
    <w:p w14:paraId="76715A43" w14:textId="6F9429F9" w:rsidR="00A751AE" w:rsidRPr="00CD3047" w:rsidRDefault="00F549C2" w:rsidP="00183F58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mallCaps/>
        </w:rPr>
        <w:tab/>
      </w:r>
      <w:r>
        <w:rPr>
          <w:rFonts w:ascii="Verdana" w:hAnsi="Verdana"/>
          <w:b/>
          <w:smallCaps/>
        </w:rPr>
        <w:tab/>
        <w:t xml:space="preserve">      </w:t>
      </w:r>
      <w:r w:rsidR="0002689F" w:rsidRPr="00183F58">
        <w:rPr>
          <w:rFonts w:ascii="Verdana" w:hAnsi="Verdana"/>
          <w:b/>
          <w:smallCaps/>
        </w:rPr>
        <w:tab/>
      </w:r>
      <w:r w:rsidR="00E57AE4" w:rsidRPr="00CD3047">
        <w:rPr>
          <w:rFonts w:ascii="Verdana" w:hAnsi="Verdana" w:cs="Arial"/>
          <w:sz w:val="20"/>
          <w:szCs w:val="20"/>
          <w:u w:val="single"/>
        </w:rPr>
        <w:t xml:space="preserve">Criminal Background Check </w:t>
      </w:r>
      <w:r w:rsidR="00B3352E" w:rsidRPr="00CD3047">
        <w:rPr>
          <w:rFonts w:ascii="Verdana" w:hAnsi="Verdana" w:cs="Arial"/>
          <w:sz w:val="20"/>
          <w:szCs w:val="20"/>
          <w:u w:val="single"/>
        </w:rPr>
        <w:t>Policy</w:t>
      </w:r>
      <w:r w:rsidR="00B3352E" w:rsidRPr="00CD3047">
        <w:rPr>
          <w:rFonts w:ascii="Verdana" w:hAnsi="Verdana" w:cs="Arial"/>
          <w:sz w:val="20"/>
          <w:szCs w:val="20"/>
          <w:u w:val="single"/>
        </w:rPr>
        <w:br/>
      </w:r>
      <w:r w:rsidR="00E74A58" w:rsidRPr="00CD3047">
        <w:rPr>
          <w:rFonts w:ascii="Verdana" w:hAnsi="Verdana"/>
          <w:sz w:val="20"/>
          <w:szCs w:val="20"/>
        </w:rPr>
        <w:t>As a</w:t>
      </w:r>
      <w:r w:rsidR="00F81082" w:rsidRPr="00CD3047">
        <w:rPr>
          <w:rFonts w:ascii="Verdana" w:hAnsi="Verdana"/>
          <w:sz w:val="20"/>
          <w:szCs w:val="20"/>
        </w:rPr>
        <w:t xml:space="preserve"> ministry, </w:t>
      </w:r>
      <w:r w:rsidR="00B7516B" w:rsidRPr="00CD3047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F81082" w:rsidRPr="00CD3047">
        <w:rPr>
          <w:rFonts w:ascii="Verdana" w:hAnsi="Verdana"/>
          <w:sz w:val="20"/>
          <w:szCs w:val="20"/>
        </w:rPr>
        <w:t xml:space="preserve"> </w:t>
      </w:r>
      <w:r w:rsidR="00E74A58" w:rsidRPr="00CD3047">
        <w:rPr>
          <w:rFonts w:ascii="Verdana" w:hAnsi="Verdana"/>
          <w:sz w:val="20"/>
          <w:szCs w:val="20"/>
        </w:rPr>
        <w:t xml:space="preserve">values the safety of children, our employees, </w:t>
      </w:r>
      <w:proofErr w:type="gramStart"/>
      <w:r w:rsidR="00E74A58" w:rsidRPr="00CD3047">
        <w:rPr>
          <w:rFonts w:ascii="Verdana" w:hAnsi="Verdana"/>
          <w:sz w:val="20"/>
          <w:szCs w:val="20"/>
        </w:rPr>
        <w:t>volunteers</w:t>
      </w:r>
      <w:proofErr w:type="gramEnd"/>
      <w:r w:rsidR="00E74A58" w:rsidRPr="00CD3047">
        <w:rPr>
          <w:rFonts w:ascii="Verdana" w:hAnsi="Verdana"/>
          <w:sz w:val="20"/>
          <w:szCs w:val="20"/>
        </w:rPr>
        <w:t xml:space="preserve"> and </w:t>
      </w:r>
      <w:r w:rsidR="004603B6" w:rsidRPr="00CD3047">
        <w:rPr>
          <w:rFonts w:ascii="Verdana" w:hAnsi="Verdana"/>
          <w:sz w:val="20"/>
          <w:szCs w:val="20"/>
        </w:rPr>
        <w:t xml:space="preserve">the </w:t>
      </w:r>
      <w:r w:rsidR="00E74A58" w:rsidRPr="00CD3047">
        <w:rPr>
          <w:rFonts w:ascii="Verdana" w:hAnsi="Verdana"/>
          <w:sz w:val="20"/>
          <w:szCs w:val="20"/>
        </w:rPr>
        <w:t xml:space="preserve">families we serve.  We want to take prudent measures to protect our human and material resources.  </w:t>
      </w:r>
    </w:p>
    <w:p w14:paraId="75A0BB91" w14:textId="77777777" w:rsidR="00625006" w:rsidRPr="00CD3047" w:rsidRDefault="00286B8B" w:rsidP="0094362D">
      <w:pPr>
        <w:pStyle w:val="NormalWeb"/>
        <w:rPr>
          <w:rFonts w:ascii="Verdana" w:hAnsi="Verdana"/>
          <w:sz w:val="20"/>
          <w:szCs w:val="20"/>
        </w:rPr>
      </w:pPr>
      <w:r w:rsidRPr="00CD3047">
        <w:rPr>
          <w:rFonts w:ascii="Verdana" w:hAnsi="Verdana" w:cs="Arial"/>
          <w:sz w:val="20"/>
          <w:szCs w:val="20"/>
          <w:u w:val="single"/>
        </w:rPr>
        <w:t>D</w:t>
      </w:r>
      <w:r w:rsidR="0002689F" w:rsidRPr="00CD3047">
        <w:rPr>
          <w:rFonts w:ascii="Verdana" w:hAnsi="Verdana" w:cs="Arial"/>
          <w:sz w:val="20"/>
          <w:szCs w:val="20"/>
          <w:u w:val="single"/>
        </w:rPr>
        <w:t>isqualification Criteria</w:t>
      </w:r>
      <w:r w:rsidR="00ED20F3" w:rsidRPr="00CD3047">
        <w:rPr>
          <w:rFonts w:ascii="Verdana" w:hAnsi="Verdana" w:cs="Arial"/>
          <w:sz w:val="20"/>
          <w:szCs w:val="20"/>
          <w:u w:val="single"/>
        </w:rPr>
        <w:br/>
      </w:r>
      <w:r w:rsidR="00414490" w:rsidRPr="00CD3047">
        <w:rPr>
          <w:rFonts w:ascii="Verdana" w:hAnsi="Verdana"/>
          <w:sz w:val="20"/>
          <w:szCs w:val="20"/>
        </w:rPr>
        <w:t>A</w:t>
      </w:r>
      <w:r w:rsidR="00625006" w:rsidRPr="00CD3047">
        <w:rPr>
          <w:rFonts w:ascii="Verdana" w:hAnsi="Verdana"/>
          <w:sz w:val="20"/>
          <w:szCs w:val="20"/>
        </w:rPr>
        <w:t xml:space="preserve"> previous conviction </w:t>
      </w:r>
      <w:r w:rsidR="00D71E82" w:rsidRPr="00CD3047">
        <w:rPr>
          <w:rFonts w:ascii="Verdana" w:hAnsi="Verdana"/>
          <w:sz w:val="20"/>
          <w:szCs w:val="20"/>
        </w:rPr>
        <w:t>may</w:t>
      </w:r>
      <w:r w:rsidR="00625006" w:rsidRPr="00CD3047">
        <w:rPr>
          <w:rFonts w:ascii="Verdana" w:hAnsi="Verdana"/>
          <w:sz w:val="20"/>
          <w:szCs w:val="20"/>
        </w:rPr>
        <w:t xml:space="preserve"> disqualify an applicant from</w:t>
      </w:r>
      <w:r w:rsidR="001542F6" w:rsidRPr="00CD3047">
        <w:rPr>
          <w:rFonts w:ascii="Verdana" w:hAnsi="Verdana"/>
          <w:sz w:val="20"/>
          <w:szCs w:val="20"/>
        </w:rPr>
        <w:t xml:space="preserve"> </w:t>
      </w:r>
      <w:r w:rsidR="00414490" w:rsidRPr="00CD3047">
        <w:rPr>
          <w:rFonts w:ascii="Verdana" w:hAnsi="Verdana"/>
          <w:sz w:val="20"/>
          <w:szCs w:val="20"/>
        </w:rPr>
        <w:t>employment</w:t>
      </w:r>
      <w:r w:rsidR="001542F6" w:rsidRPr="00CD3047">
        <w:rPr>
          <w:rFonts w:ascii="Verdana" w:hAnsi="Verdana"/>
          <w:sz w:val="20"/>
          <w:szCs w:val="20"/>
        </w:rPr>
        <w:t>,</w:t>
      </w:r>
      <w:r w:rsidR="00414490" w:rsidRPr="00CD3047">
        <w:rPr>
          <w:rFonts w:ascii="Verdana" w:hAnsi="Verdana"/>
          <w:sz w:val="20"/>
          <w:szCs w:val="20"/>
        </w:rPr>
        <w:t xml:space="preserve"> </w:t>
      </w:r>
      <w:r w:rsidR="00A751AE" w:rsidRPr="00CD3047">
        <w:rPr>
          <w:rFonts w:ascii="Verdana" w:hAnsi="Verdana"/>
          <w:sz w:val="20"/>
          <w:szCs w:val="20"/>
        </w:rPr>
        <w:t xml:space="preserve">or board members and volunteers from service </w:t>
      </w:r>
      <w:r w:rsidR="00625006" w:rsidRPr="00CD3047">
        <w:rPr>
          <w:rFonts w:ascii="Verdana" w:hAnsi="Verdana"/>
          <w:sz w:val="20"/>
          <w:szCs w:val="20"/>
        </w:rPr>
        <w:t xml:space="preserve">with </w:t>
      </w:r>
      <w:r w:rsidR="00B7516B" w:rsidRPr="00CD3047">
        <w:rPr>
          <w:rFonts w:ascii="Verdana" w:hAnsi="Verdana"/>
          <w:sz w:val="20"/>
          <w:szCs w:val="20"/>
        </w:rPr>
        <w:t xml:space="preserve">Habitat for Humanity of </w:t>
      </w:r>
      <w:r w:rsidR="008A67AC">
        <w:rPr>
          <w:rFonts w:ascii="Verdana" w:hAnsi="Verdana"/>
          <w:sz w:val="20"/>
          <w:szCs w:val="20"/>
        </w:rPr>
        <w:t>Ionia County</w:t>
      </w:r>
      <w:r w:rsidR="0094362D" w:rsidRPr="00CD3047">
        <w:rPr>
          <w:rFonts w:ascii="Verdana" w:hAnsi="Verdana"/>
          <w:sz w:val="20"/>
          <w:szCs w:val="20"/>
        </w:rPr>
        <w:t>.</w:t>
      </w:r>
      <w:r w:rsidR="00625006" w:rsidRPr="00CD3047">
        <w:rPr>
          <w:rFonts w:ascii="Verdana" w:hAnsi="Verdana"/>
          <w:sz w:val="20"/>
          <w:szCs w:val="20"/>
        </w:rPr>
        <w:t xml:space="preserve"> </w:t>
      </w:r>
      <w:r w:rsidR="00414490" w:rsidRPr="00CD3047">
        <w:rPr>
          <w:rFonts w:ascii="Verdana" w:hAnsi="Verdana"/>
          <w:sz w:val="20"/>
          <w:szCs w:val="20"/>
        </w:rPr>
        <w:t>In determining</w:t>
      </w:r>
      <w:r w:rsidR="00B7516B" w:rsidRPr="00CD3047">
        <w:rPr>
          <w:rFonts w:ascii="Verdana" w:hAnsi="Verdana"/>
          <w:sz w:val="20"/>
          <w:szCs w:val="20"/>
        </w:rPr>
        <w:t xml:space="preserve"> </w:t>
      </w:r>
      <w:r w:rsidR="00414490" w:rsidRPr="00CD3047">
        <w:rPr>
          <w:rFonts w:ascii="Verdana" w:hAnsi="Verdana"/>
          <w:sz w:val="20"/>
          <w:szCs w:val="20"/>
        </w:rPr>
        <w:t xml:space="preserve">eligibility, </w:t>
      </w:r>
      <w:r w:rsidR="00B7516B" w:rsidRPr="00CD3047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E97E55" w:rsidRPr="00CD3047">
        <w:rPr>
          <w:rFonts w:ascii="Verdana" w:hAnsi="Verdana"/>
          <w:sz w:val="20"/>
          <w:szCs w:val="20"/>
        </w:rPr>
        <w:t>,</w:t>
      </w:r>
      <w:r w:rsidR="00D71E82" w:rsidRPr="00CD3047">
        <w:rPr>
          <w:rFonts w:ascii="Verdana" w:hAnsi="Verdana"/>
          <w:sz w:val="20"/>
          <w:szCs w:val="20"/>
        </w:rPr>
        <w:t xml:space="preserve"> in its sole discretion,</w:t>
      </w:r>
      <w:r w:rsidR="002F5AD1" w:rsidRPr="00CD3047">
        <w:rPr>
          <w:rFonts w:ascii="Verdana" w:hAnsi="Verdana"/>
          <w:sz w:val="20"/>
          <w:szCs w:val="20"/>
        </w:rPr>
        <w:t xml:space="preserve"> </w:t>
      </w:r>
      <w:r w:rsidR="008D06F6" w:rsidRPr="00CD3047">
        <w:rPr>
          <w:rFonts w:ascii="Verdana" w:hAnsi="Verdana"/>
          <w:sz w:val="20"/>
          <w:szCs w:val="20"/>
        </w:rPr>
        <w:t xml:space="preserve">may </w:t>
      </w:r>
      <w:r w:rsidR="00414490" w:rsidRPr="00CD3047">
        <w:rPr>
          <w:rFonts w:ascii="Verdana" w:hAnsi="Verdana"/>
          <w:sz w:val="20"/>
          <w:szCs w:val="20"/>
        </w:rPr>
        <w:t>consider</w:t>
      </w:r>
      <w:r w:rsidR="00625006" w:rsidRPr="00CD3047">
        <w:rPr>
          <w:rFonts w:ascii="Verdana" w:hAnsi="Verdana"/>
          <w:sz w:val="20"/>
          <w:szCs w:val="20"/>
        </w:rPr>
        <w:t xml:space="preserve"> </w:t>
      </w:r>
      <w:r w:rsidR="00D71E82" w:rsidRPr="00CD3047">
        <w:rPr>
          <w:rFonts w:ascii="Verdana" w:hAnsi="Verdana"/>
          <w:sz w:val="20"/>
          <w:szCs w:val="20"/>
        </w:rPr>
        <w:t xml:space="preserve">several factors, including, without limitation, </w:t>
      </w:r>
      <w:r w:rsidR="00625006" w:rsidRPr="00CD3047">
        <w:rPr>
          <w:rFonts w:ascii="Verdana" w:hAnsi="Verdana"/>
          <w:sz w:val="20"/>
          <w:szCs w:val="20"/>
        </w:rPr>
        <w:t>the:</w:t>
      </w:r>
    </w:p>
    <w:p w14:paraId="32489400" w14:textId="77777777" w:rsidR="00305C58" w:rsidRPr="00CD3047" w:rsidRDefault="005805A4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n</w:t>
      </w:r>
      <w:r w:rsidR="00305C58" w:rsidRPr="00CD3047">
        <w:rPr>
          <w:rFonts w:ascii="Verdana" w:hAnsi="Verdana"/>
          <w:sz w:val="18"/>
          <w:szCs w:val="18"/>
        </w:rPr>
        <w:t>ature</w:t>
      </w:r>
      <w:r w:rsidR="001542F6" w:rsidRPr="00CD3047">
        <w:rPr>
          <w:rFonts w:ascii="Verdana" w:hAnsi="Verdana"/>
          <w:sz w:val="18"/>
          <w:szCs w:val="18"/>
        </w:rPr>
        <w:t>, duties and responsibilities</w:t>
      </w:r>
      <w:r w:rsidR="00305C58" w:rsidRPr="00CD3047">
        <w:rPr>
          <w:rFonts w:ascii="Verdana" w:hAnsi="Verdana"/>
          <w:sz w:val="18"/>
          <w:szCs w:val="18"/>
        </w:rPr>
        <w:t xml:space="preserve"> of the position;</w:t>
      </w:r>
    </w:p>
    <w:p w14:paraId="25629440" w14:textId="77777777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nature of the conviction</w:t>
      </w:r>
      <w:r w:rsidR="00D71E82" w:rsidRPr="00CD3047">
        <w:rPr>
          <w:rFonts w:ascii="Verdana" w:hAnsi="Verdana"/>
          <w:sz w:val="18"/>
          <w:szCs w:val="18"/>
        </w:rPr>
        <w:t xml:space="preserve"> and whether children were involved</w:t>
      </w:r>
      <w:r w:rsidRPr="00CD3047">
        <w:rPr>
          <w:rFonts w:ascii="Verdana" w:hAnsi="Verdana"/>
          <w:sz w:val="18"/>
          <w:szCs w:val="18"/>
        </w:rPr>
        <w:t>;</w:t>
      </w:r>
    </w:p>
    <w:p w14:paraId="51DE2355" w14:textId="77777777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time elapsed since the offense;</w:t>
      </w:r>
    </w:p>
    <w:p w14:paraId="51FE43AD" w14:textId="77777777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extent to which the offense may affect the person’s fitness or ability to perform the duties or responsibilities of the position;</w:t>
      </w:r>
    </w:p>
    <w:p w14:paraId="22772ED9" w14:textId="77777777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age of the candidate when the illegal activity occurred;</w:t>
      </w:r>
    </w:p>
    <w:p w14:paraId="514CFCFE" w14:textId="77777777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number of convictions (if more than one);</w:t>
      </w:r>
    </w:p>
    <w:p w14:paraId="11928507" w14:textId="6AA30CF0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 xml:space="preserve">any information produced by the </w:t>
      </w:r>
      <w:r w:rsidR="00CB681C" w:rsidRPr="00CD3047">
        <w:rPr>
          <w:rFonts w:ascii="Verdana" w:hAnsi="Verdana"/>
          <w:sz w:val="18"/>
          <w:szCs w:val="18"/>
        </w:rPr>
        <w:t>person or</w:t>
      </w:r>
      <w:r w:rsidRPr="00CD3047">
        <w:rPr>
          <w:rFonts w:ascii="Verdana" w:hAnsi="Verdana"/>
          <w:sz w:val="18"/>
          <w:szCs w:val="18"/>
        </w:rPr>
        <w:t xml:space="preserve"> produced on the person’s behalf demonstrating rehabilitation and good conduct.  Arizona, California, Illinois, Nevada, New Jersey and New York issue certificates of rehabilitation for former convicts;</w:t>
      </w:r>
    </w:p>
    <w:p w14:paraId="3D060E79" w14:textId="77777777" w:rsidR="00305C58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whether hiring, transferring</w:t>
      </w:r>
      <w:r w:rsidR="001542F6" w:rsidRPr="00CD3047">
        <w:rPr>
          <w:rFonts w:ascii="Verdana" w:hAnsi="Verdana"/>
          <w:sz w:val="18"/>
          <w:szCs w:val="18"/>
        </w:rPr>
        <w:t>,</w:t>
      </w:r>
      <w:r w:rsidRPr="00CD3047">
        <w:rPr>
          <w:rFonts w:ascii="Verdana" w:hAnsi="Verdana"/>
          <w:sz w:val="18"/>
          <w:szCs w:val="18"/>
        </w:rPr>
        <w:t xml:space="preserve"> promoting </w:t>
      </w:r>
      <w:r w:rsidR="001542F6" w:rsidRPr="00CD3047">
        <w:rPr>
          <w:rFonts w:ascii="Verdana" w:hAnsi="Verdana"/>
          <w:sz w:val="18"/>
          <w:szCs w:val="18"/>
        </w:rPr>
        <w:t xml:space="preserve">or partnering with </w:t>
      </w:r>
      <w:r w:rsidRPr="00CD3047">
        <w:rPr>
          <w:rFonts w:ascii="Verdana" w:hAnsi="Verdana"/>
          <w:sz w:val="18"/>
          <w:szCs w:val="18"/>
        </w:rPr>
        <w:t xml:space="preserve">the applicant and/or candidate would pose a risk to the organization; </w:t>
      </w:r>
    </w:p>
    <w:p w14:paraId="2C6602E3" w14:textId="77777777" w:rsidR="001542F6" w:rsidRPr="00CD3047" w:rsidRDefault="00305C58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whether the state’s public policy encourages employment of persons who have been convicted of crimes</w:t>
      </w:r>
      <w:r w:rsidR="001542F6" w:rsidRPr="00CD3047">
        <w:rPr>
          <w:rFonts w:ascii="Verdana" w:hAnsi="Verdana"/>
          <w:sz w:val="18"/>
          <w:szCs w:val="18"/>
        </w:rPr>
        <w:t>;</w:t>
      </w:r>
    </w:p>
    <w:p w14:paraId="60898A84" w14:textId="77777777" w:rsidR="001542F6" w:rsidRPr="00CD3047" w:rsidRDefault="001542F6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 xml:space="preserve">whether the state’s public policy encourages homeownership of persons who have been convicted of crimes; </w:t>
      </w:r>
    </w:p>
    <w:p w14:paraId="1793D1CE" w14:textId="77777777" w:rsidR="002F5AD1" w:rsidRPr="00CD3047" w:rsidRDefault="001542F6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the nature of the build, i.e., proximity of houses, mixed use communities, etc.</w:t>
      </w:r>
      <w:r w:rsidR="00D71E82" w:rsidRPr="00CD3047">
        <w:rPr>
          <w:rFonts w:ascii="Verdana" w:hAnsi="Verdana"/>
          <w:sz w:val="18"/>
          <w:szCs w:val="18"/>
        </w:rPr>
        <w:t>; and/or</w:t>
      </w:r>
    </w:p>
    <w:p w14:paraId="1CE49C3D" w14:textId="77777777" w:rsidR="00D71E82" w:rsidRPr="00CD3047" w:rsidRDefault="00D71E82" w:rsidP="00183F58">
      <w:pPr>
        <w:pStyle w:val="NormalWeb"/>
        <w:numPr>
          <w:ilvl w:val="0"/>
          <w:numId w:val="5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any other f</w:t>
      </w:r>
      <w:r w:rsidR="00347012" w:rsidRPr="00CD3047">
        <w:rPr>
          <w:rFonts w:ascii="Verdana" w:hAnsi="Verdana"/>
          <w:sz w:val="18"/>
          <w:szCs w:val="18"/>
        </w:rPr>
        <w:t xml:space="preserve">actor that Habitat for Humanity of </w:t>
      </w:r>
      <w:r w:rsidR="009C3A40">
        <w:rPr>
          <w:rFonts w:ascii="Verdana" w:hAnsi="Verdana"/>
          <w:sz w:val="18"/>
          <w:szCs w:val="18"/>
        </w:rPr>
        <w:t>Ionia County</w:t>
      </w:r>
      <w:r w:rsidRPr="00CD3047">
        <w:rPr>
          <w:rFonts w:ascii="Verdana" w:hAnsi="Verdana"/>
          <w:sz w:val="18"/>
          <w:szCs w:val="18"/>
        </w:rPr>
        <w:t xml:space="preserve"> deems relevant to the decision.</w:t>
      </w:r>
    </w:p>
    <w:p w14:paraId="094A7FD1" w14:textId="77777777" w:rsidR="00414490" w:rsidRPr="00CD3047" w:rsidRDefault="0002689F" w:rsidP="007E4054">
      <w:pPr>
        <w:pStyle w:val="NormalWeb"/>
        <w:keepNext/>
        <w:rPr>
          <w:rFonts w:ascii="Verdana" w:hAnsi="Verdana"/>
          <w:sz w:val="20"/>
          <w:szCs w:val="20"/>
        </w:rPr>
      </w:pPr>
      <w:r w:rsidRPr="00CD3047">
        <w:rPr>
          <w:rFonts w:ascii="Verdana" w:hAnsi="Verdana" w:cs="Arial"/>
          <w:sz w:val="20"/>
          <w:szCs w:val="20"/>
          <w:u w:val="single"/>
        </w:rPr>
        <w:t xml:space="preserve">Examples of Disqualification </w:t>
      </w:r>
      <w:r w:rsidR="00BA3EAB" w:rsidRPr="00CD3047">
        <w:rPr>
          <w:rFonts w:ascii="Verdana" w:hAnsi="Verdana" w:cs="Arial"/>
          <w:sz w:val="20"/>
          <w:szCs w:val="20"/>
          <w:u w:val="single"/>
        </w:rPr>
        <w:t>W</w:t>
      </w:r>
      <w:r w:rsidRPr="00CD3047">
        <w:rPr>
          <w:rFonts w:ascii="Verdana" w:hAnsi="Verdana" w:cs="Arial"/>
          <w:sz w:val="20"/>
          <w:szCs w:val="20"/>
          <w:u w:val="single"/>
        </w:rPr>
        <w:t>arranted</w:t>
      </w:r>
      <w:r w:rsidR="00ED20F3" w:rsidRPr="00CD3047">
        <w:rPr>
          <w:rFonts w:ascii="Verdana" w:hAnsi="Verdana" w:cs="Arial"/>
          <w:sz w:val="20"/>
          <w:szCs w:val="20"/>
          <w:u w:val="single"/>
        </w:rPr>
        <w:br/>
      </w:r>
      <w:r w:rsidR="00F84EB4" w:rsidRPr="00CD3047">
        <w:rPr>
          <w:rFonts w:ascii="Verdana" w:hAnsi="Verdana"/>
          <w:sz w:val="20"/>
          <w:szCs w:val="20"/>
        </w:rPr>
        <w:t>If a person withholds information or falsifies information pertaining to previous convictions, the person may be disqualified from further consideration</w:t>
      </w:r>
      <w:r w:rsidR="005C4841" w:rsidRPr="00CD3047">
        <w:rPr>
          <w:rFonts w:ascii="Verdana" w:hAnsi="Verdana"/>
          <w:sz w:val="20"/>
          <w:szCs w:val="20"/>
        </w:rPr>
        <w:t xml:space="preserve">.  </w:t>
      </w:r>
      <w:r w:rsidR="001A7C15" w:rsidRPr="00CD3047">
        <w:rPr>
          <w:rFonts w:ascii="Verdana" w:hAnsi="Verdana"/>
          <w:sz w:val="20"/>
          <w:szCs w:val="20"/>
        </w:rPr>
        <w:t xml:space="preserve">The following </w:t>
      </w:r>
      <w:r w:rsidR="000B6DDE" w:rsidRPr="00CD3047">
        <w:rPr>
          <w:rFonts w:ascii="Verdana" w:hAnsi="Verdana"/>
          <w:sz w:val="20"/>
          <w:szCs w:val="20"/>
        </w:rPr>
        <w:t xml:space="preserve">list </w:t>
      </w:r>
      <w:r w:rsidR="001A7C15" w:rsidRPr="00CD3047">
        <w:rPr>
          <w:rFonts w:ascii="Verdana" w:hAnsi="Verdana"/>
          <w:sz w:val="20"/>
          <w:szCs w:val="20"/>
        </w:rPr>
        <w:t xml:space="preserve">provides </w:t>
      </w:r>
      <w:r w:rsidR="00D71E82" w:rsidRPr="00CD3047">
        <w:rPr>
          <w:rFonts w:ascii="Verdana" w:hAnsi="Verdana"/>
          <w:sz w:val="20"/>
          <w:szCs w:val="20"/>
        </w:rPr>
        <w:t xml:space="preserve">some </w:t>
      </w:r>
      <w:r w:rsidR="001A7C15" w:rsidRPr="00CD3047">
        <w:rPr>
          <w:rFonts w:ascii="Verdana" w:hAnsi="Verdana"/>
          <w:sz w:val="20"/>
          <w:szCs w:val="20"/>
        </w:rPr>
        <w:t xml:space="preserve">examples in which </w:t>
      </w:r>
      <w:r w:rsidR="00B7516B" w:rsidRPr="00CD3047">
        <w:rPr>
          <w:rFonts w:ascii="Verdana" w:hAnsi="Verdana"/>
          <w:sz w:val="20"/>
          <w:szCs w:val="20"/>
        </w:rPr>
        <w:t xml:space="preserve">Habitat for Humanity of </w:t>
      </w:r>
      <w:r w:rsidR="008A67AC">
        <w:rPr>
          <w:rFonts w:ascii="Verdana" w:hAnsi="Verdana"/>
          <w:sz w:val="20"/>
          <w:szCs w:val="20"/>
        </w:rPr>
        <w:t>Ionia County</w:t>
      </w:r>
      <w:r w:rsidR="00414490" w:rsidRPr="00CD3047">
        <w:rPr>
          <w:rFonts w:ascii="Verdana" w:hAnsi="Verdana"/>
          <w:sz w:val="20"/>
          <w:szCs w:val="20"/>
        </w:rPr>
        <w:t xml:space="preserve"> may, within its sole discretion, </w:t>
      </w:r>
      <w:r w:rsidR="00D71E82" w:rsidRPr="00CD3047">
        <w:rPr>
          <w:rFonts w:ascii="Verdana" w:hAnsi="Verdana"/>
          <w:sz w:val="20"/>
          <w:szCs w:val="20"/>
        </w:rPr>
        <w:t>determine</w:t>
      </w:r>
      <w:r w:rsidR="00F84EB4" w:rsidRPr="00CD3047">
        <w:rPr>
          <w:rFonts w:ascii="Verdana" w:hAnsi="Verdana"/>
          <w:sz w:val="20"/>
          <w:szCs w:val="20"/>
        </w:rPr>
        <w:t xml:space="preserve"> an individual </w:t>
      </w:r>
      <w:r w:rsidR="00D71E82" w:rsidRPr="00CD3047">
        <w:rPr>
          <w:rFonts w:ascii="Verdana" w:hAnsi="Verdana"/>
          <w:sz w:val="20"/>
          <w:szCs w:val="20"/>
        </w:rPr>
        <w:t xml:space="preserve">to be </w:t>
      </w:r>
      <w:r w:rsidR="00F84EB4" w:rsidRPr="00CD3047">
        <w:rPr>
          <w:rFonts w:ascii="Verdana" w:hAnsi="Verdana"/>
          <w:sz w:val="20"/>
          <w:szCs w:val="20"/>
        </w:rPr>
        <w:t xml:space="preserve">ineligible for </w:t>
      </w:r>
      <w:r w:rsidR="001542F6" w:rsidRPr="00CD3047">
        <w:rPr>
          <w:rFonts w:ascii="Verdana" w:hAnsi="Verdana"/>
          <w:sz w:val="20"/>
          <w:szCs w:val="20"/>
        </w:rPr>
        <w:t xml:space="preserve">homeownership, </w:t>
      </w:r>
      <w:r w:rsidR="00F84EB4" w:rsidRPr="00CD3047">
        <w:rPr>
          <w:rFonts w:ascii="Verdana" w:hAnsi="Verdana"/>
          <w:sz w:val="20"/>
          <w:szCs w:val="20"/>
        </w:rPr>
        <w:t>employment and/or service</w:t>
      </w:r>
      <w:r w:rsidR="001A7C15" w:rsidRPr="00CD3047">
        <w:rPr>
          <w:rFonts w:ascii="Verdana" w:hAnsi="Verdana"/>
          <w:sz w:val="20"/>
          <w:szCs w:val="20"/>
        </w:rPr>
        <w:t>:</w:t>
      </w:r>
    </w:p>
    <w:p w14:paraId="0A163C7C" w14:textId="77777777" w:rsidR="0002689F" w:rsidRPr="00CD3047" w:rsidRDefault="00414490" w:rsidP="00183F58">
      <w:pPr>
        <w:pStyle w:val="NormalWeb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e</w:t>
      </w:r>
      <w:r w:rsidR="0002689F" w:rsidRPr="00CD3047">
        <w:rPr>
          <w:rFonts w:ascii="Verdana" w:hAnsi="Verdana"/>
          <w:sz w:val="18"/>
          <w:szCs w:val="18"/>
        </w:rPr>
        <w:t>mbezzlement or fraud conviction of a</w:t>
      </w:r>
      <w:r w:rsidR="000B26EB" w:rsidRPr="00CD3047">
        <w:rPr>
          <w:rFonts w:ascii="Verdana" w:hAnsi="Verdana"/>
          <w:sz w:val="18"/>
          <w:szCs w:val="18"/>
        </w:rPr>
        <w:t xml:space="preserve"> Fundraising Director </w:t>
      </w:r>
      <w:r w:rsidR="0002689F" w:rsidRPr="00CD3047">
        <w:rPr>
          <w:rFonts w:ascii="Verdana" w:hAnsi="Verdana"/>
          <w:sz w:val="18"/>
          <w:szCs w:val="18"/>
        </w:rPr>
        <w:t>applicant;</w:t>
      </w:r>
    </w:p>
    <w:p w14:paraId="121B266F" w14:textId="643ECB45" w:rsidR="0002689F" w:rsidRPr="00CD3047" w:rsidRDefault="00414490" w:rsidP="00183F58">
      <w:pPr>
        <w:pStyle w:val="NormalWeb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s</w:t>
      </w:r>
      <w:r w:rsidR="000B26EB" w:rsidRPr="00CD3047">
        <w:rPr>
          <w:rFonts w:ascii="Verdana" w:hAnsi="Verdana"/>
          <w:sz w:val="18"/>
          <w:szCs w:val="18"/>
        </w:rPr>
        <w:t xml:space="preserve">talking conviction </w:t>
      </w:r>
      <w:r w:rsidR="0002689F" w:rsidRPr="00CD3047">
        <w:rPr>
          <w:rFonts w:ascii="Verdana" w:hAnsi="Verdana"/>
          <w:sz w:val="18"/>
          <w:szCs w:val="18"/>
        </w:rPr>
        <w:t>against a supervisory candidate</w:t>
      </w:r>
      <w:r w:rsidR="000B26EB" w:rsidRPr="00CD3047">
        <w:rPr>
          <w:rFonts w:ascii="Verdana" w:hAnsi="Verdana"/>
          <w:sz w:val="18"/>
          <w:szCs w:val="18"/>
        </w:rPr>
        <w:t xml:space="preserve"> or candidate with access to personal information such as </w:t>
      </w:r>
      <w:r w:rsidR="00CB681C" w:rsidRPr="00CD3047">
        <w:rPr>
          <w:rFonts w:ascii="Verdana" w:hAnsi="Verdana"/>
          <w:sz w:val="18"/>
          <w:szCs w:val="18"/>
        </w:rPr>
        <w:t>Executive Director or Human Resources personnel.</w:t>
      </w:r>
    </w:p>
    <w:p w14:paraId="369E2B72" w14:textId="77777777" w:rsidR="001542F6" w:rsidRPr="00CD3047" w:rsidRDefault="00542678" w:rsidP="00183F58">
      <w:pPr>
        <w:pStyle w:val="NormalWeb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murder and/or assault conviction against a candidate with access to dangerous instruments, i.e.</w:t>
      </w:r>
      <w:r w:rsidR="00B72C67" w:rsidRPr="00CD3047">
        <w:rPr>
          <w:rFonts w:ascii="Verdana" w:hAnsi="Verdana"/>
          <w:sz w:val="18"/>
          <w:szCs w:val="18"/>
        </w:rPr>
        <w:t>,</w:t>
      </w:r>
      <w:r w:rsidRPr="00CD3047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ersonName">
        <w:r w:rsidRPr="00CD3047">
          <w:rPr>
            <w:rFonts w:ascii="Verdana" w:hAnsi="Verdana"/>
            <w:sz w:val="18"/>
            <w:szCs w:val="18"/>
          </w:rPr>
          <w:t>Construction</w:t>
        </w:r>
      </w:smartTag>
      <w:r w:rsidRPr="00CD3047">
        <w:rPr>
          <w:rFonts w:ascii="Verdana" w:hAnsi="Verdana"/>
          <w:sz w:val="18"/>
          <w:szCs w:val="18"/>
        </w:rPr>
        <w:t xml:space="preserve"> Manager</w:t>
      </w:r>
      <w:r w:rsidR="001542F6" w:rsidRPr="00CD3047">
        <w:rPr>
          <w:rFonts w:ascii="Verdana" w:hAnsi="Verdana"/>
          <w:sz w:val="18"/>
          <w:szCs w:val="18"/>
        </w:rPr>
        <w:t>; and/or</w:t>
      </w:r>
    </w:p>
    <w:p w14:paraId="6CF573F3" w14:textId="77777777" w:rsidR="0002689F" w:rsidRPr="00CD3047" w:rsidRDefault="001542F6" w:rsidP="00183F58">
      <w:pPr>
        <w:pStyle w:val="NormalWeb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CD3047">
        <w:rPr>
          <w:rFonts w:ascii="Verdana" w:hAnsi="Verdana"/>
          <w:sz w:val="18"/>
          <w:szCs w:val="18"/>
        </w:rPr>
        <w:t>burglary conviction of a partner family member in a condominium or apartment style community.</w:t>
      </w:r>
    </w:p>
    <w:p w14:paraId="1F6E32AE" w14:textId="77777777" w:rsidR="001C168F" w:rsidRPr="00CD3047" w:rsidRDefault="001C168F" w:rsidP="00E40E3A">
      <w:pPr>
        <w:pStyle w:val="NormalWeb"/>
        <w:rPr>
          <w:rFonts w:ascii="Verdana" w:hAnsi="Verdana"/>
          <w:sz w:val="20"/>
          <w:szCs w:val="20"/>
        </w:rPr>
      </w:pPr>
      <w:r w:rsidRPr="00CD3047">
        <w:rPr>
          <w:rFonts w:ascii="Verdana" w:hAnsi="Verdana"/>
          <w:sz w:val="20"/>
          <w:szCs w:val="20"/>
        </w:rPr>
        <w:t>Th</w:t>
      </w:r>
      <w:r w:rsidR="00D71E82" w:rsidRPr="00CD3047">
        <w:rPr>
          <w:rFonts w:ascii="Verdana" w:hAnsi="Verdana"/>
          <w:sz w:val="20"/>
          <w:szCs w:val="20"/>
        </w:rPr>
        <w:t>is l</w:t>
      </w:r>
      <w:r w:rsidRPr="00CD3047">
        <w:rPr>
          <w:rFonts w:ascii="Verdana" w:hAnsi="Verdana"/>
          <w:sz w:val="20"/>
          <w:szCs w:val="20"/>
        </w:rPr>
        <w:t>ist is not exhaustive and is for illustrative purposes only.</w:t>
      </w:r>
      <w:r w:rsidR="00F84EB4" w:rsidRPr="00CD3047">
        <w:rPr>
          <w:rFonts w:ascii="Verdana" w:hAnsi="Verdana"/>
          <w:sz w:val="20"/>
          <w:szCs w:val="20"/>
        </w:rPr>
        <w:t xml:space="preserve">  </w:t>
      </w:r>
      <w:r w:rsidR="00B7516B" w:rsidRPr="00CD3047">
        <w:rPr>
          <w:rFonts w:ascii="Verdana" w:hAnsi="Verdana"/>
          <w:sz w:val="20"/>
          <w:szCs w:val="20"/>
        </w:rPr>
        <w:t>H</w:t>
      </w:r>
      <w:r w:rsidR="00E40E3A" w:rsidRPr="00CD3047">
        <w:rPr>
          <w:rFonts w:ascii="Verdana" w:hAnsi="Verdana"/>
          <w:sz w:val="20"/>
          <w:szCs w:val="20"/>
        </w:rPr>
        <w:t xml:space="preserve">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F84EB4" w:rsidRPr="00CD3047">
        <w:rPr>
          <w:rFonts w:ascii="Verdana" w:hAnsi="Verdana"/>
          <w:sz w:val="20"/>
          <w:szCs w:val="20"/>
        </w:rPr>
        <w:t xml:space="preserve"> reserves the right to weigh disqualification criteria on a case-by-case basis</w:t>
      </w:r>
      <w:r w:rsidR="00D71E82" w:rsidRPr="00CD3047">
        <w:rPr>
          <w:rFonts w:ascii="Verdana" w:hAnsi="Verdana"/>
          <w:sz w:val="20"/>
          <w:szCs w:val="20"/>
        </w:rPr>
        <w:t xml:space="preserve"> and to make selection decisions in its sole discretion</w:t>
      </w:r>
      <w:r w:rsidR="00F84EB4" w:rsidRPr="00CD3047">
        <w:rPr>
          <w:rFonts w:ascii="Verdana" w:hAnsi="Verdana"/>
          <w:sz w:val="20"/>
          <w:szCs w:val="20"/>
        </w:rPr>
        <w:t>.</w:t>
      </w:r>
      <w:r w:rsidR="005C4841" w:rsidRPr="00CD3047">
        <w:rPr>
          <w:rFonts w:ascii="Verdana" w:hAnsi="Verdana"/>
          <w:sz w:val="20"/>
          <w:szCs w:val="20"/>
        </w:rPr>
        <w:t xml:space="preserve">  Disqualification may extend to </w:t>
      </w:r>
      <w:r w:rsidR="001542F6" w:rsidRPr="00CD3047">
        <w:rPr>
          <w:rFonts w:ascii="Verdana" w:hAnsi="Verdana"/>
          <w:sz w:val="20"/>
          <w:szCs w:val="20"/>
        </w:rPr>
        <w:t xml:space="preserve">any partner family member and to </w:t>
      </w:r>
      <w:r w:rsidR="005C4841" w:rsidRPr="00CD3047">
        <w:rPr>
          <w:rFonts w:ascii="Verdana" w:hAnsi="Verdana"/>
          <w:sz w:val="20"/>
          <w:szCs w:val="20"/>
        </w:rPr>
        <w:t xml:space="preserve">any position with </w:t>
      </w:r>
      <w:r w:rsidR="00B7516B" w:rsidRPr="00CD3047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B57284" w:rsidRPr="00CD3047">
        <w:rPr>
          <w:rFonts w:ascii="Verdana" w:hAnsi="Verdana"/>
          <w:sz w:val="20"/>
          <w:szCs w:val="20"/>
        </w:rPr>
        <w:t xml:space="preserve">. </w:t>
      </w:r>
    </w:p>
    <w:p w14:paraId="619B0B5C" w14:textId="77777777" w:rsidR="00414490" w:rsidRPr="00183F58" w:rsidRDefault="0002689F" w:rsidP="007F69B5">
      <w:pPr>
        <w:pStyle w:val="NormalWeb"/>
        <w:rPr>
          <w:rFonts w:ascii="Verdana" w:hAnsi="Verdana"/>
          <w:sz w:val="20"/>
          <w:szCs w:val="20"/>
        </w:rPr>
      </w:pPr>
      <w:r w:rsidRPr="007F69B5">
        <w:rPr>
          <w:rFonts w:ascii="Verdana" w:hAnsi="Verdana" w:cs="Arial"/>
          <w:color w:val="000000"/>
          <w:sz w:val="20"/>
          <w:szCs w:val="20"/>
          <w:u w:val="single"/>
        </w:rPr>
        <w:t>Procedure</w:t>
      </w:r>
      <w:r w:rsidR="007F69B5">
        <w:rPr>
          <w:rFonts w:ascii="Verdana" w:hAnsi="Verdana" w:cs="Arial"/>
          <w:color w:val="000000"/>
          <w:sz w:val="20"/>
          <w:szCs w:val="20"/>
          <w:u w:val="single"/>
        </w:rPr>
        <w:br/>
      </w:r>
      <w:r w:rsidR="00B7516B" w:rsidRPr="00183F58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F81082" w:rsidRPr="00183F58">
        <w:rPr>
          <w:rFonts w:ascii="Verdana" w:hAnsi="Verdana"/>
          <w:sz w:val="20"/>
          <w:szCs w:val="20"/>
        </w:rPr>
        <w:t xml:space="preserve"> </w:t>
      </w:r>
      <w:r w:rsidR="0030592C" w:rsidRPr="00183F58">
        <w:rPr>
          <w:rFonts w:ascii="Verdana" w:hAnsi="Verdana"/>
          <w:sz w:val="20"/>
          <w:szCs w:val="20"/>
        </w:rPr>
        <w:t>will</w:t>
      </w:r>
      <w:r w:rsidR="00414490" w:rsidRPr="00183F58">
        <w:rPr>
          <w:rFonts w:ascii="Verdana" w:hAnsi="Verdana"/>
          <w:sz w:val="20"/>
          <w:szCs w:val="20"/>
        </w:rPr>
        <w:t xml:space="preserve"> </w:t>
      </w:r>
      <w:r w:rsidR="00A540F1" w:rsidRPr="00183F58">
        <w:rPr>
          <w:rFonts w:ascii="Verdana" w:hAnsi="Verdana"/>
          <w:sz w:val="20"/>
          <w:szCs w:val="20"/>
        </w:rPr>
        <w:t xml:space="preserve">make good faith efforts to comply with </w:t>
      </w:r>
      <w:r w:rsidR="00414490" w:rsidRPr="00183F58">
        <w:rPr>
          <w:rFonts w:ascii="Verdana" w:hAnsi="Verdana"/>
          <w:sz w:val="20"/>
          <w:szCs w:val="20"/>
        </w:rPr>
        <w:t>the following procedure</w:t>
      </w:r>
      <w:r w:rsidR="00A540F1" w:rsidRPr="00183F58">
        <w:rPr>
          <w:rFonts w:ascii="Verdana" w:hAnsi="Verdana"/>
          <w:sz w:val="20"/>
          <w:szCs w:val="20"/>
        </w:rPr>
        <w:t>s</w:t>
      </w:r>
      <w:r w:rsidR="00414490" w:rsidRPr="00183F58">
        <w:rPr>
          <w:rFonts w:ascii="Verdana" w:hAnsi="Verdana"/>
          <w:sz w:val="20"/>
          <w:szCs w:val="20"/>
        </w:rPr>
        <w:t xml:space="preserve"> when conducting criminal background checks:</w:t>
      </w:r>
    </w:p>
    <w:p w14:paraId="140FB393" w14:textId="77777777" w:rsidR="00767F3C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check all states in which the person has resided for the last ten (10) years;</w:t>
      </w:r>
    </w:p>
    <w:p w14:paraId="3968B823" w14:textId="77777777" w:rsidR="00414490" w:rsidRPr="00E9306F" w:rsidRDefault="00414490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lastRenderedPageBreak/>
        <w:t xml:space="preserve">ensure all recruitment information, </w:t>
      </w:r>
      <w:r w:rsidR="001542F6" w:rsidRPr="00E9306F">
        <w:rPr>
          <w:rFonts w:ascii="Verdana" w:hAnsi="Verdana"/>
          <w:sz w:val="18"/>
          <w:szCs w:val="18"/>
        </w:rPr>
        <w:t xml:space="preserve">applications, </w:t>
      </w:r>
      <w:r w:rsidRPr="00E9306F">
        <w:rPr>
          <w:rFonts w:ascii="Verdana" w:hAnsi="Verdana"/>
          <w:sz w:val="18"/>
          <w:szCs w:val="18"/>
        </w:rPr>
        <w:t xml:space="preserve">announcements, and descriptions state the position </w:t>
      </w:r>
      <w:r w:rsidR="001542F6" w:rsidRPr="00E9306F">
        <w:rPr>
          <w:rFonts w:ascii="Verdana" w:hAnsi="Verdana"/>
          <w:sz w:val="18"/>
          <w:szCs w:val="18"/>
        </w:rPr>
        <w:t xml:space="preserve">or partner family relationship </w:t>
      </w:r>
      <w:r w:rsidRPr="00E9306F">
        <w:rPr>
          <w:rFonts w:ascii="Verdana" w:hAnsi="Verdana"/>
          <w:sz w:val="18"/>
          <w:szCs w:val="18"/>
        </w:rPr>
        <w:t>requires a criminal background check;</w:t>
      </w:r>
    </w:p>
    <w:p w14:paraId="016CF73A" w14:textId="77777777" w:rsidR="00A540F1" w:rsidRPr="00E9306F" w:rsidRDefault="00A540F1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seek prior written approval in accordance with applicable laws, and in particular, where third party vendors are retained to conduct criminal background checks;</w:t>
      </w:r>
    </w:p>
    <w:p w14:paraId="4C551DBF" w14:textId="77777777" w:rsidR="00414490" w:rsidRPr="00E9306F" w:rsidRDefault="00414490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initiate criminal background checks prior to the hire, transfer, promotion, or reassignment of individuals, including reclassification;</w:t>
      </w:r>
    </w:p>
    <w:p w14:paraId="786312A2" w14:textId="77777777" w:rsidR="00414490" w:rsidRPr="00E9306F" w:rsidRDefault="00414490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 xml:space="preserve">notify the individual under consideration that an offer for any personnel action (employment, transfer, promotion, reclassification, or change in duties) </w:t>
      </w:r>
      <w:r w:rsidR="001542F6" w:rsidRPr="00E9306F">
        <w:rPr>
          <w:rFonts w:ascii="Verdana" w:hAnsi="Verdana"/>
          <w:sz w:val="18"/>
          <w:szCs w:val="18"/>
        </w:rPr>
        <w:t xml:space="preserve">or homeowner status </w:t>
      </w:r>
      <w:r w:rsidRPr="00E9306F">
        <w:rPr>
          <w:rFonts w:ascii="Verdana" w:hAnsi="Verdana"/>
          <w:sz w:val="18"/>
          <w:szCs w:val="18"/>
        </w:rPr>
        <w:t>is conditioned on successful completion of the criminal background check, and that falsification of information submitted may be cause for corrective action, up to and including dismissal</w:t>
      </w:r>
      <w:r w:rsidR="001542F6" w:rsidRPr="00E9306F">
        <w:rPr>
          <w:rFonts w:ascii="Verdana" w:hAnsi="Verdana"/>
          <w:sz w:val="18"/>
          <w:szCs w:val="18"/>
        </w:rPr>
        <w:t xml:space="preserve"> and/or elimination from the homeownership program</w:t>
      </w:r>
      <w:r w:rsidRPr="00E9306F">
        <w:rPr>
          <w:rFonts w:ascii="Verdana" w:hAnsi="Verdana"/>
          <w:sz w:val="18"/>
          <w:szCs w:val="18"/>
        </w:rPr>
        <w:t>;</w:t>
      </w:r>
      <w:r w:rsidR="0030592C" w:rsidRPr="00E9306F">
        <w:rPr>
          <w:rFonts w:ascii="Verdana" w:hAnsi="Verdana"/>
          <w:sz w:val="18"/>
          <w:szCs w:val="18"/>
        </w:rPr>
        <w:t xml:space="preserve"> and/or</w:t>
      </w:r>
    </w:p>
    <w:p w14:paraId="0BCECBE3" w14:textId="77777777" w:rsidR="00414490" w:rsidRPr="00E9306F" w:rsidRDefault="00414490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 xml:space="preserve">review criminal background checks </w:t>
      </w:r>
      <w:r w:rsidR="00D71E82" w:rsidRPr="00E9306F">
        <w:rPr>
          <w:rFonts w:ascii="Verdana" w:hAnsi="Verdana"/>
          <w:sz w:val="18"/>
          <w:szCs w:val="18"/>
        </w:rPr>
        <w:t>that</w:t>
      </w:r>
      <w:r w:rsidRPr="00E9306F">
        <w:rPr>
          <w:rFonts w:ascii="Verdana" w:hAnsi="Verdana"/>
          <w:sz w:val="18"/>
          <w:szCs w:val="18"/>
        </w:rPr>
        <w:t xml:space="preserve"> reveal convictions and determine within </w:t>
      </w:r>
      <w:r w:rsidR="008D06F6" w:rsidRPr="00E9306F">
        <w:rPr>
          <w:rFonts w:ascii="Verdana" w:hAnsi="Verdana"/>
          <w:sz w:val="18"/>
          <w:szCs w:val="18"/>
        </w:rPr>
        <w:t xml:space="preserve">a reasonable time </w:t>
      </w:r>
      <w:r w:rsidRPr="00E9306F">
        <w:rPr>
          <w:rFonts w:ascii="Verdana" w:hAnsi="Verdana"/>
          <w:sz w:val="18"/>
          <w:szCs w:val="18"/>
        </w:rPr>
        <w:t>whether such convictions disqualify individuals from positions</w:t>
      </w:r>
      <w:r w:rsidR="005133A0" w:rsidRPr="00E9306F">
        <w:rPr>
          <w:rFonts w:ascii="Verdana" w:hAnsi="Verdana"/>
          <w:sz w:val="18"/>
          <w:szCs w:val="18"/>
        </w:rPr>
        <w:t xml:space="preserve"> and/or family partnership</w:t>
      </w:r>
      <w:r w:rsidR="0030592C" w:rsidRPr="00E9306F">
        <w:rPr>
          <w:rFonts w:ascii="Verdana" w:hAnsi="Verdana"/>
          <w:sz w:val="18"/>
          <w:szCs w:val="18"/>
        </w:rPr>
        <w:t>.</w:t>
      </w:r>
    </w:p>
    <w:p w14:paraId="177080D5" w14:textId="77777777" w:rsidR="00767F3C" w:rsidRPr="00183F58" w:rsidRDefault="00D71E82" w:rsidP="007F69B5">
      <w:pPr>
        <w:pStyle w:val="NormalWeb"/>
        <w:rPr>
          <w:rFonts w:ascii="Verdana" w:hAnsi="Verdana"/>
          <w:sz w:val="20"/>
          <w:szCs w:val="20"/>
        </w:rPr>
      </w:pPr>
      <w:r w:rsidRPr="007F69B5">
        <w:rPr>
          <w:rFonts w:ascii="Verdana" w:hAnsi="Verdana" w:cs="Arial"/>
          <w:color w:val="000000"/>
          <w:sz w:val="20"/>
          <w:szCs w:val="20"/>
          <w:u w:val="single"/>
        </w:rPr>
        <w:t xml:space="preserve">Denial of Application, </w:t>
      </w:r>
      <w:r w:rsidR="00767F3C" w:rsidRPr="007F69B5">
        <w:rPr>
          <w:rFonts w:ascii="Verdana" w:hAnsi="Verdana" w:cs="Arial"/>
          <w:color w:val="000000"/>
          <w:sz w:val="20"/>
          <w:szCs w:val="20"/>
          <w:u w:val="single"/>
        </w:rPr>
        <w:t>Termination or Reassignment</w:t>
      </w:r>
      <w:r w:rsidR="007F69B5">
        <w:rPr>
          <w:rFonts w:ascii="Verdana" w:hAnsi="Verdana" w:cs="Arial"/>
          <w:color w:val="000000"/>
          <w:sz w:val="20"/>
          <w:szCs w:val="20"/>
          <w:u w:val="single"/>
        </w:rPr>
        <w:br/>
      </w:r>
      <w:r w:rsidR="00767F3C" w:rsidRPr="00183F58">
        <w:rPr>
          <w:rFonts w:ascii="Verdana" w:hAnsi="Verdana"/>
          <w:sz w:val="20"/>
          <w:szCs w:val="20"/>
        </w:rPr>
        <w:t xml:space="preserve">Based on </w:t>
      </w:r>
      <w:r w:rsidRPr="00183F58">
        <w:rPr>
          <w:rFonts w:ascii="Verdana" w:hAnsi="Verdana"/>
          <w:sz w:val="20"/>
          <w:szCs w:val="20"/>
        </w:rPr>
        <w:t xml:space="preserve">any or all of </w:t>
      </w:r>
      <w:r w:rsidR="00767F3C" w:rsidRPr="00183F58">
        <w:rPr>
          <w:rFonts w:ascii="Verdana" w:hAnsi="Verdana"/>
          <w:sz w:val="20"/>
          <w:szCs w:val="20"/>
        </w:rPr>
        <w:t>the criteria</w:t>
      </w:r>
      <w:r w:rsidRPr="00183F58">
        <w:rPr>
          <w:rFonts w:ascii="Verdana" w:hAnsi="Verdana"/>
          <w:sz w:val="20"/>
          <w:szCs w:val="20"/>
        </w:rPr>
        <w:t xml:space="preserve"> outlined in this policy</w:t>
      </w:r>
      <w:r w:rsidR="00767F3C" w:rsidRPr="00183F58">
        <w:rPr>
          <w:rFonts w:ascii="Verdana" w:hAnsi="Verdana"/>
          <w:sz w:val="20"/>
          <w:szCs w:val="20"/>
        </w:rPr>
        <w:t xml:space="preserve">, </w:t>
      </w:r>
      <w:r w:rsidR="00B7516B" w:rsidRPr="00183F58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F81082" w:rsidRPr="00183F58">
        <w:rPr>
          <w:rFonts w:ascii="Verdana" w:hAnsi="Verdana"/>
          <w:sz w:val="20"/>
          <w:szCs w:val="20"/>
        </w:rPr>
        <w:t xml:space="preserve"> </w:t>
      </w:r>
      <w:r w:rsidR="00767F3C" w:rsidRPr="00183F58">
        <w:rPr>
          <w:rFonts w:ascii="Verdana" w:hAnsi="Verdana"/>
          <w:sz w:val="20"/>
          <w:szCs w:val="20"/>
        </w:rPr>
        <w:t>may</w:t>
      </w:r>
      <w:r w:rsidR="00F45329" w:rsidRPr="00183F58">
        <w:rPr>
          <w:rFonts w:ascii="Verdana" w:hAnsi="Verdana"/>
          <w:sz w:val="20"/>
          <w:szCs w:val="20"/>
        </w:rPr>
        <w:t>, in its sole discretion,</w:t>
      </w:r>
      <w:r w:rsidR="00767F3C" w:rsidRPr="00183F58">
        <w:rPr>
          <w:rFonts w:ascii="Verdana" w:hAnsi="Verdana"/>
          <w:sz w:val="20"/>
          <w:szCs w:val="20"/>
        </w:rPr>
        <w:t xml:space="preserve"> decide that </w:t>
      </w:r>
      <w:r w:rsidR="001542F6" w:rsidRPr="00183F58">
        <w:rPr>
          <w:rFonts w:ascii="Verdana" w:hAnsi="Verdana"/>
          <w:sz w:val="20"/>
          <w:szCs w:val="20"/>
        </w:rPr>
        <w:t xml:space="preserve">a partner family will be denied homeownership, </w:t>
      </w:r>
      <w:r w:rsidR="00767F3C" w:rsidRPr="00183F58">
        <w:rPr>
          <w:rFonts w:ascii="Verdana" w:hAnsi="Verdana"/>
          <w:sz w:val="20"/>
          <w:szCs w:val="20"/>
        </w:rPr>
        <w:t xml:space="preserve">an employee will be terminated, a volunteer will be dismissed or an applicant will not be hired.  </w:t>
      </w:r>
      <w:r w:rsidR="001542F6" w:rsidRPr="00183F58">
        <w:rPr>
          <w:rFonts w:ascii="Verdana" w:hAnsi="Verdana"/>
          <w:sz w:val="20"/>
          <w:szCs w:val="20"/>
        </w:rPr>
        <w:t xml:space="preserve">In the employment </w:t>
      </w:r>
      <w:r w:rsidR="00F45329" w:rsidRPr="00183F58">
        <w:rPr>
          <w:rFonts w:ascii="Verdana" w:hAnsi="Verdana"/>
          <w:sz w:val="20"/>
          <w:szCs w:val="20"/>
        </w:rPr>
        <w:t xml:space="preserve">or volunteer </w:t>
      </w:r>
      <w:r w:rsidR="001542F6" w:rsidRPr="00183F58">
        <w:rPr>
          <w:rFonts w:ascii="Verdana" w:hAnsi="Verdana"/>
          <w:sz w:val="20"/>
          <w:szCs w:val="20"/>
        </w:rPr>
        <w:t xml:space="preserve">context, </w:t>
      </w:r>
      <w:r w:rsidR="00B7516B" w:rsidRPr="00183F58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F81082" w:rsidRPr="00183F58">
        <w:rPr>
          <w:rFonts w:ascii="Verdana" w:hAnsi="Verdana"/>
          <w:sz w:val="20"/>
          <w:szCs w:val="20"/>
        </w:rPr>
        <w:t xml:space="preserve"> </w:t>
      </w:r>
      <w:r w:rsidR="00767F3C" w:rsidRPr="00183F58">
        <w:rPr>
          <w:rFonts w:ascii="Verdana" w:hAnsi="Verdana"/>
          <w:sz w:val="20"/>
          <w:szCs w:val="20"/>
        </w:rPr>
        <w:t>may</w:t>
      </w:r>
      <w:r w:rsidR="00F45329" w:rsidRPr="00183F58">
        <w:rPr>
          <w:rFonts w:ascii="Verdana" w:hAnsi="Verdana"/>
          <w:sz w:val="20"/>
          <w:szCs w:val="20"/>
        </w:rPr>
        <w:t>, in its sole discretion,</w:t>
      </w:r>
      <w:r w:rsidR="00767F3C" w:rsidRPr="00183F58">
        <w:rPr>
          <w:rFonts w:ascii="Verdana" w:hAnsi="Verdana"/>
          <w:sz w:val="20"/>
          <w:szCs w:val="20"/>
        </w:rPr>
        <w:t xml:space="preserve"> also choose to reassign a former convict to a job involving less exposure to </w:t>
      </w:r>
      <w:r w:rsidR="00F45329" w:rsidRPr="00183F58">
        <w:rPr>
          <w:rFonts w:ascii="Verdana" w:hAnsi="Verdana"/>
          <w:sz w:val="20"/>
          <w:szCs w:val="20"/>
        </w:rPr>
        <w:t>risk</w:t>
      </w:r>
      <w:r w:rsidR="00767F3C" w:rsidRPr="00183F58">
        <w:rPr>
          <w:rFonts w:ascii="Verdana" w:hAnsi="Verdana"/>
          <w:sz w:val="20"/>
          <w:szCs w:val="20"/>
        </w:rPr>
        <w:t xml:space="preserve">.  In doing so, </w:t>
      </w:r>
      <w:r w:rsidR="00B7516B" w:rsidRPr="00183F58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767F3C" w:rsidRPr="00183F58">
        <w:rPr>
          <w:rFonts w:ascii="Verdana" w:hAnsi="Verdana"/>
          <w:sz w:val="20"/>
          <w:szCs w:val="20"/>
        </w:rPr>
        <w:t xml:space="preserve"> may</w:t>
      </w:r>
      <w:r w:rsidR="00F45329" w:rsidRPr="00183F58">
        <w:rPr>
          <w:rFonts w:ascii="Verdana" w:hAnsi="Verdana"/>
          <w:sz w:val="20"/>
          <w:szCs w:val="20"/>
        </w:rPr>
        <w:t>, in its sole discretion,</w:t>
      </w:r>
      <w:r w:rsidR="00767F3C" w:rsidRPr="00183F58">
        <w:rPr>
          <w:rFonts w:ascii="Verdana" w:hAnsi="Verdana"/>
          <w:sz w:val="20"/>
          <w:szCs w:val="20"/>
        </w:rPr>
        <w:t xml:space="preserve"> consider:</w:t>
      </w:r>
    </w:p>
    <w:p w14:paraId="520B3C27" w14:textId="77777777" w:rsidR="00767F3C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the type and location of the job – whether it would give the offender access to potential victims;</w:t>
      </w:r>
    </w:p>
    <w:p w14:paraId="140F76AB" w14:textId="77777777" w:rsidR="00767F3C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the types of co-workers and subordinates in the workplace;</w:t>
      </w:r>
    </w:p>
    <w:p w14:paraId="30483113" w14:textId="77777777" w:rsidR="00767F3C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whether the job would involve travel;</w:t>
      </w:r>
    </w:p>
    <w:p w14:paraId="5C8F6D28" w14:textId="77777777" w:rsidR="00767F3C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work hours;</w:t>
      </w:r>
    </w:p>
    <w:p w14:paraId="055B8DC6" w14:textId="77777777" w:rsidR="00767F3C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 xml:space="preserve">degree of supervision; and/or </w:t>
      </w:r>
    </w:p>
    <w:p w14:paraId="245A8A2C" w14:textId="77777777" w:rsidR="002D6BC9" w:rsidRPr="00E9306F" w:rsidRDefault="00767F3C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amount of access to technology, i.e., the Internet.</w:t>
      </w:r>
    </w:p>
    <w:p w14:paraId="40737806" w14:textId="77777777" w:rsidR="00A540F1" w:rsidRPr="00E9306F" w:rsidRDefault="00A540F1" w:rsidP="00183F58">
      <w:pPr>
        <w:pStyle w:val="NormalWeb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E9306F">
        <w:rPr>
          <w:rFonts w:ascii="Verdana" w:hAnsi="Verdana"/>
          <w:sz w:val="18"/>
          <w:szCs w:val="18"/>
        </w:rPr>
        <w:t>Limit</w:t>
      </w:r>
      <w:r w:rsidR="0030592C" w:rsidRPr="00E9306F">
        <w:rPr>
          <w:rFonts w:ascii="Verdana" w:hAnsi="Verdana"/>
          <w:sz w:val="18"/>
          <w:szCs w:val="18"/>
        </w:rPr>
        <w:t xml:space="preserve"> the</w:t>
      </w:r>
      <w:r w:rsidRPr="00E9306F">
        <w:rPr>
          <w:rFonts w:ascii="Verdana" w:hAnsi="Verdana"/>
          <w:sz w:val="18"/>
          <w:szCs w:val="18"/>
        </w:rPr>
        <w:t xml:space="preserve"> number of business days </w:t>
      </w:r>
      <w:r w:rsidR="0030592C" w:rsidRPr="00E9306F">
        <w:rPr>
          <w:rFonts w:ascii="Verdana" w:hAnsi="Verdana"/>
          <w:sz w:val="18"/>
          <w:szCs w:val="18"/>
        </w:rPr>
        <w:t xml:space="preserve">in which an individual may </w:t>
      </w:r>
      <w:r w:rsidRPr="00E9306F">
        <w:rPr>
          <w:rFonts w:ascii="Verdana" w:hAnsi="Verdana"/>
          <w:sz w:val="18"/>
          <w:szCs w:val="18"/>
        </w:rPr>
        <w:t xml:space="preserve">provide evidence of the inaccuracy of </w:t>
      </w:r>
      <w:r w:rsidR="0030592C" w:rsidRPr="00E9306F">
        <w:rPr>
          <w:rFonts w:ascii="Verdana" w:hAnsi="Verdana"/>
          <w:sz w:val="18"/>
          <w:szCs w:val="18"/>
        </w:rPr>
        <w:t>a criminal background check report.</w:t>
      </w:r>
    </w:p>
    <w:p w14:paraId="5E17EF1B" w14:textId="160D5A77" w:rsidR="00BA2827" w:rsidRPr="00183F58" w:rsidRDefault="001A5962" w:rsidP="00BA2827">
      <w:pPr>
        <w:pStyle w:val="NormalWeb"/>
        <w:rPr>
          <w:rFonts w:ascii="Verdana" w:hAnsi="Verdana"/>
          <w:sz w:val="20"/>
          <w:szCs w:val="20"/>
        </w:rPr>
      </w:pPr>
      <w:r w:rsidRPr="00183F58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344B992D" wp14:editId="534035A7">
            <wp:simplePos x="0" y="0"/>
            <wp:positionH relativeFrom="margin">
              <wp:posOffset>-4898390</wp:posOffset>
            </wp:positionH>
            <wp:positionV relativeFrom="margin">
              <wp:posOffset>85725</wp:posOffset>
            </wp:positionV>
            <wp:extent cx="216598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B20">
        <w:rPr>
          <w:rFonts w:ascii="Verdana" w:hAnsi="Verdana" w:cs="Arial"/>
          <w:color w:val="000000"/>
          <w:sz w:val="20"/>
          <w:szCs w:val="20"/>
          <w:u w:val="single"/>
        </w:rPr>
        <w:t xml:space="preserve">Criminal Background Check </w:t>
      </w:r>
      <w:r w:rsidR="00DC2910">
        <w:rPr>
          <w:rFonts w:ascii="Verdana" w:hAnsi="Verdana" w:cs="Arial"/>
          <w:color w:val="000000"/>
          <w:sz w:val="20"/>
          <w:szCs w:val="20"/>
          <w:u w:val="single"/>
        </w:rPr>
        <w:t>Authorization</w:t>
      </w:r>
      <w:r w:rsidR="00DC2910">
        <w:rPr>
          <w:rFonts w:ascii="Verdana" w:hAnsi="Verdana" w:cs="Arial"/>
          <w:color w:val="000000"/>
          <w:sz w:val="20"/>
          <w:szCs w:val="20"/>
          <w:u w:val="single"/>
        </w:rPr>
        <w:br/>
      </w:r>
      <w:r w:rsidR="00BA2827" w:rsidRPr="00183F58"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BA2827" w:rsidRPr="00183F58">
        <w:rPr>
          <w:rFonts w:ascii="Verdana" w:hAnsi="Verdana"/>
          <w:sz w:val="20"/>
          <w:szCs w:val="20"/>
        </w:rPr>
        <w:t xml:space="preserve"> requires that criminal background checks be conducted for all board members, </w:t>
      </w:r>
      <w:proofErr w:type="gramStart"/>
      <w:r w:rsidR="00BA2827" w:rsidRPr="00183F58">
        <w:rPr>
          <w:rFonts w:ascii="Verdana" w:hAnsi="Verdana"/>
          <w:sz w:val="20"/>
          <w:szCs w:val="20"/>
        </w:rPr>
        <w:t>employees</w:t>
      </w:r>
      <w:proofErr w:type="gramEnd"/>
      <w:r w:rsidR="00BA2827" w:rsidRPr="00183F58">
        <w:rPr>
          <w:rFonts w:ascii="Verdana" w:hAnsi="Verdana"/>
          <w:sz w:val="20"/>
          <w:szCs w:val="20"/>
        </w:rPr>
        <w:t xml:space="preserve"> and key volunteers, and in particular, those who may have unsupervised contact with a child, the elderly or persons with disabilities.  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BA2827" w:rsidRPr="00183F58">
        <w:rPr>
          <w:rFonts w:ascii="Verdana" w:hAnsi="Verdana"/>
          <w:sz w:val="20"/>
          <w:szCs w:val="20"/>
        </w:rPr>
        <w:t xml:space="preserve"> reserves the right to recheck criminal backgrounds at any time during the course of employment and/or </w:t>
      </w:r>
      <w:r w:rsidR="00BA2827">
        <w:rPr>
          <w:rFonts w:ascii="Verdana" w:hAnsi="Verdana"/>
          <w:sz w:val="20"/>
          <w:szCs w:val="20"/>
        </w:rPr>
        <w:t xml:space="preserve">involvement with 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BA2827">
        <w:rPr>
          <w:rFonts w:ascii="Verdana" w:hAnsi="Verdana"/>
          <w:sz w:val="20"/>
          <w:szCs w:val="20"/>
        </w:rPr>
        <w:t xml:space="preserve"> and its mission</w:t>
      </w:r>
      <w:r w:rsidR="00BA2827" w:rsidRPr="00183F58">
        <w:rPr>
          <w:rFonts w:ascii="Verdana" w:hAnsi="Verdana"/>
          <w:sz w:val="20"/>
          <w:szCs w:val="20"/>
        </w:rPr>
        <w:t>.</w:t>
      </w:r>
      <w:r w:rsidR="00BA2827">
        <w:rPr>
          <w:rFonts w:ascii="Verdana" w:hAnsi="Verdana"/>
          <w:sz w:val="20"/>
          <w:szCs w:val="20"/>
        </w:rPr>
        <w:t xml:space="preserve"> </w:t>
      </w:r>
      <w:r w:rsidR="00BA2827" w:rsidRPr="00DC2910">
        <w:rPr>
          <w:rFonts w:ascii="Verdana" w:hAnsi="Verdana"/>
          <w:sz w:val="20"/>
          <w:szCs w:val="20"/>
        </w:rPr>
        <w:t>Additionally, any volunteer and/or employee working specifically with youth and children will be required to have a sexual offender background check as part of the overall screening process.</w:t>
      </w:r>
    </w:p>
    <w:p w14:paraId="573CBB7E" w14:textId="77777777" w:rsidR="00BA2827" w:rsidRPr="00183F58" w:rsidRDefault="00BA2827" w:rsidP="00BA2827">
      <w:pPr>
        <w:pStyle w:val="NormalWeb"/>
        <w:rPr>
          <w:rFonts w:ascii="Verdana" w:hAnsi="Verdana"/>
          <w:sz w:val="20"/>
          <w:szCs w:val="20"/>
        </w:rPr>
      </w:pPr>
      <w:r w:rsidRPr="00183F58">
        <w:rPr>
          <w:rFonts w:ascii="Verdana" w:hAnsi="Verdana"/>
          <w:sz w:val="20"/>
          <w:szCs w:val="20"/>
        </w:rPr>
        <w:t>Any person who does not consent to a criminal background check</w:t>
      </w:r>
      <w:r>
        <w:rPr>
          <w:rFonts w:ascii="Verdana" w:hAnsi="Verdana"/>
          <w:sz w:val="20"/>
          <w:szCs w:val="20"/>
        </w:rPr>
        <w:t xml:space="preserve"> and sexual offender background check (if applicable)</w:t>
      </w:r>
      <w:r w:rsidRPr="00183F58">
        <w:rPr>
          <w:rFonts w:ascii="Verdana" w:hAnsi="Verdana"/>
          <w:sz w:val="20"/>
          <w:szCs w:val="20"/>
        </w:rPr>
        <w:t xml:space="preserve"> will not be permitted to become an employee, partner family, work and/or volunteer with 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>
        <w:rPr>
          <w:rFonts w:ascii="Verdana" w:hAnsi="Verdana"/>
          <w:sz w:val="20"/>
          <w:szCs w:val="20"/>
        </w:rPr>
        <w:t xml:space="preserve">. </w:t>
      </w:r>
      <w:r w:rsidRPr="00183F58">
        <w:rPr>
          <w:rFonts w:ascii="Verdana" w:hAnsi="Verdana"/>
          <w:sz w:val="20"/>
          <w:szCs w:val="20"/>
        </w:rPr>
        <w:t xml:space="preserve">Criminal background checks are only one part of the </w:t>
      </w:r>
      <w:r>
        <w:rPr>
          <w:rFonts w:ascii="Verdana" w:hAnsi="Verdana"/>
          <w:sz w:val="20"/>
          <w:szCs w:val="20"/>
        </w:rPr>
        <w:t>verification</w:t>
      </w:r>
      <w:r w:rsidRPr="00183F58">
        <w:rPr>
          <w:rFonts w:ascii="Verdana" w:hAnsi="Verdana"/>
          <w:sz w:val="20"/>
          <w:szCs w:val="20"/>
        </w:rPr>
        <w:t xml:space="preserve"> process.  </w:t>
      </w:r>
      <w:r>
        <w:rPr>
          <w:rFonts w:ascii="Verdana" w:hAnsi="Verdana"/>
          <w:sz w:val="20"/>
          <w:szCs w:val="20"/>
        </w:rPr>
        <w:t xml:space="preserve">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Pr="00183F58">
        <w:rPr>
          <w:rFonts w:ascii="Verdana" w:hAnsi="Verdana"/>
          <w:sz w:val="20"/>
          <w:szCs w:val="20"/>
        </w:rPr>
        <w:t xml:space="preserve"> may also perform reference checks, verify prior employment, </w:t>
      </w:r>
      <w:r>
        <w:rPr>
          <w:rFonts w:ascii="Verdana" w:hAnsi="Verdana"/>
          <w:sz w:val="20"/>
          <w:szCs w:val="20"/>
        </w:rPr>
        <w:t xml:space="preserve">and </w:t>
      </w:r>
      <w:r w:rsidRPr="00183F58">
        <w:rPr>
          <w:rFonts w:ascii="Verdana" w:hAnsi="Verdana"/>
          <w:sz w:val="20"/>
          <w:szCs w:val="20"/>
        </w:rPr>
        <w:t>obtain copies of licenses or certificates requ</w:t>
      </w:r>
      <w:r>
        <w:rPr>
          <w:rFonts w:ascii="Verdana" w:hAnsi="Verdana"/>
          <w:sz w:val="20"/>
          <w:szCs w:val="20"/>
        </w:rPr>
        <w:t xml:space="preserve">ired for the specific position. </w:t>
      </w:r>
    </w:p>
    <w:p w14:paraId="4FF1C510" w14:textId="77777777" w:rsidR="00DC2910" w:rsidRPr="00BA2827" w:rsidRDefault="00DC2910" w:rsidP="00DC2910">
      <w:pPr>
        <w:rPr>
          <w:rFonts w:ascii="Verdana" w:hAnsi="Verdana"/>
          <w:sz w:val="20"/>
          <w:szCs w:val="20"/>
        </w:rPr>
      </w:pPr>
      <w:r w:rsidRPr="00BA2827">
        <w:rPr>
          <w:rFonts w:ascii="Verdana" w:hAnsi="Verdana"/>
          <w:sz w:val="20"/>
          <w:szCs w:val="20"/>
        </w:rPr>
        <w:t xml:space="preserve">Your written authorization is required to start this process.  All results will be kept confidential and an opportunity will be provided to you to challenge any negative result findings.  </w:t>
      </w:r>
    </w:p>
    <w:p w14:paraId="0921CD0F" w14:textId="77777777" w:rsidR="00DC2910" w:rsidRPr="00DC2910" w:rsidRDefault="00DC2910" w:rsidP="00DC2910">
      <w:pPr>
        <w:rPr>
          <w:rFonts w:ascii="Verdana" w:hAnsi="Verdana"/>
          <w:sz w:val="20"/>
          <w:szCs w:val="20"/>
        </w:rPr>
      </w:pPr>
    </w:p>
    <w:p w14:paraId="70C46E8B" w14:textId="77777777" w:rsidR="00DC2910" w:rsidRPr="00DC2910" w:rsidRDefault="00DC2910" w:rsidP="00DC2910">
      <w:pPr>
        <w:rPr>
          <w:rFonts w:ascii="Verdana" w:hAnsi="Verdana"/>
          <w:sz w:val="20"/>
          <w:szCs w:val="20"/>
        </w:rPr>
      </w:pPr>
      <w:r w:rsidRPr="00DC2910">
        <w:rPr>
          <w:rFonts w:ascii="Verdana" w:hAnsi="Verdana"/>
          <w:sz w:val="20"/>
          <w:szCs w:val="20"/>
        </w:rPr>
        <w:t xml:space="preserve">Please sign this statement and return the original copy to 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="00BA2827">
        <w:rPr>
          <w:rFonts w:ascii="Verdana" w:hAnsi="Verdana"/>
          <w:sz w:val="20"/>
          <w:szCs w:val="20"/>
        </w:rPr>
        <w:t xml:space="preserve"> </w:t>
      </w:r>
      <w:r w:rsidRPr="00DC2910">
        <w:rPr>
          <w:rFonts w:ascii="Verdana" w:hAnsi="Verdana"/>
          <w:sz w:val="20"/>
          <w:szCs w:val="20"/>
        </w:rPr>
        <w:t xml:space="preserve">as soon as possible.  Failure to sign and/or return this statement will result in you being eliminated for consideration for a Habitat for Humanity of </w:t>
      </w:r>
      <w:r w:rsidR="00244B31">
        <w:rPr>
          <w:rFonts w:ascii="Verdana" w:hAnsi="Verdana"/>
          <w:sz w:val="20"/>
          <w:szCs w:val="20"/>
        </w:rPr>
        <w:t>Ionia County</w:t>
      </w:r>
      <w:r w:rsidRPr="00DC2910">
        <w:rPr>
          <w:rFonts w:ascii="Verdana" w:hAnsi="Verdana"/>
          <w:sz w:val="20"/>
          <w:szCs w:val="20"/>
        </w:rPr>
        <w:t xml:space="preserve"> position or removal from a current position, whichever condition applies.</w:t>
      </w:r>
    </w:p>
    <w:p w14:paraId="3AD1D03E" w14:textId="77777777" w:rsidR="00DC2910" w:rsidRPr="00DC2910" w:rsidRDefault="00DC2910" w:rsidP="00DC2910">
      <w:pPr>
        <w:rPr>
          <w:rFonts w:ascii="Verdana" w:hAnsi="Verdana"/>
          <w:sz w:val="20"/>
          <w:szCs w:val="20"/>
        </w:rPr>
      </w:pPr>
    </w:p>
    <w:p w14:paraId="1E2EBD35" w14:textId="77777777" w:rsidR="00DC2910" w:rsidRPr="00DC2910" w:rsidRDefault="00DC2910" w:rsidP="00DC2910">
      <w:pPr>
        <w:rPr>
          <w:rFonts w:ascii="Verdana" w:hAnsi="Verdana"/>
          <w:sz w:val="20"/>
          <w:szCs w:val="20"/>
        </w:rPr>
      </w:pPr>
      <w:r w:rsidRPr="00DC2910">
        <w:rPr>
          <w:rFonts w:ascii="Verdana" w:hAnsi="Verdana"/>
          <w:sz w:val="20"/>
          <w:szCs w:val="20"/>
        </w:rPr>
        <w:t>Your efforts to join us in ensuring safety are greatly appreciated.</w:t>
      </w:r>
    </w:p>
    <w:p w14:paraId="021D5633" w14:textId="77777777" w:rsidR="00DC2910" w:rsidRPr="00DC2910" w:rsidRDefault="00DC2910" w:rsidP="00DC2910">
      <w:pPr>
        <w:rPr>
          <w:rFonts w:ascii="Verdana" w:hAnsi="Verdana"/>
          <w:sz w:val="20"/>
          <w:szCs w:val="20"/>
        </w:rPr>
      </w:pPr>
    </w:p>
    <w:p w14:paraId="6D272393" w14:textId="77777777" w:rsidR="00CB681C" w:rsidRDefault="00CB681C" w:rsidP="008D1BA2">
      <w:pPr>
        <w:ind w:right="3736"/>
        <w:rPr>
          <w:rFonts w:ascii="Verdana" w:eastAsia="Times New Roman" w:hAnsi="Verdana" w:cs="Arial"/>
          <w:color w:val="000000"/>
          <w:sz w:val="20"/>
          <w:szCs w:val="20"/>
          <w:u w:val="single"/>
        </w:rPr>
      </w:pPr>
    </w:p>
    <w:p w14:paraId="5F25B5E1" w14:textId="77777777" w:rsidR="00CB681C" w:rsidRDefault="00CB681C" w:rsidP="008D1BA2">
      <w:pPr>
        <w:ind w:right="3736"/>
        <w:rPr>
          <w:rFonts w:ascii="Verdana" w:eastAsia="Times New Roman" w:hAnsi="Verdana" w:cs="Arial"/>
          <w:color w:val="000000"/>
          <w:sz w:val="20"/>
          <w:szCs w:val="20"/>
          <w:u w:val="single"/>
        </w:rPr>
      </w:pPr>
    </w:p>
    <w:p w14:paraId="7D7ECA86" w14:textId="77777777" w:rsidR="00CB681C" w:rsidRDefault="00CB681C" w:rsidP="008D1BA2">
      <w:pPr>
        <w:ind w:right="3736"/>
        <w:rPr>
          <w:rFonts w:ascii="Verdana" w:eastAsia="Times New Roman" w:hAnsi="Verdana" w:cs="Arial"/>
          <w:color w:val="000000"/>
          <w:sz w:val="20"/>
          <w:szCs w:val="20"/>
          <w:u w:val="single"/>
        </w:rPr>
      </w:pPr>
    </w:p>
    <w:p w14:paraId="3AA858F4" w14:textId="77777777" w:rsidR="00CB681C" w:rsidRDefault="00CB681C" w:rsidP="008D1BA2">
      <w:pPr>
        <w:ind w:right="3736"/>
        <w:rPr>
          <w:rFonts w:ascii="Verdana" w:eastAsia="Times New Roman" w:hAnsi="Verdana" w:cs="Arial"/>
          <w:color w:val="000000"/>
          <w:sz w:val="20"/>
          <w:szCs w:val="20"/>
          <w:u w:val="single"/>
        </w:rPr>
      </w:pPr>
    </w:p>
    <w:p w14:paraId="3A80A1FE" w14:textId="75674F18" w:rsidR="008D1BA2" w:rsidRPr="00271A4D" w:rsidRDefault="008A61E9" w:rsidP="008D1BA2">
      <w:pPr>
        <w:ind w:right="3736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  <w:u w:val="single"/>
        </w:rPr>
        <w:lastRenderedPageBreak/>
        <w:t xml:space="preserve"> </w:t>
      </w:r>
      <w:r w:rsidR="008D1BA2">
        <w:rPr>
          <w:rFonts w:ascii="Verdana" w:eastAsia="Times New Roman" w:hAnsi="Verdana" w:cs="Arial"/>
          <w:color w:val="000000"/>
          <w:sz w:val="20"/>
          <w:szCs w:val="20"/>
          <w:u w:val="single"/>
        </w:rPr>
        <w:t>Authorization</w:t>
      </w:r>
    </w:p>
    <w:p w14:paraId="73D36158" w14:textId="77777777" w:rsidR="00125DC4" w:rsidRDefault="00DC2910" w:rsidP="00DC2910">
      <w:pPr>
        <w:rPr>
          <w:rFonts w:ascii="Verdana" w:hAnsi="Verdana"/>
          <w:i/>
          <w:sz w:val="20"/>
          <w:szCs w:val="20"/>
        </w:rPr>
      </w:pPr>
      <w:r w:rsidRPr="00BA2827">
        <w:rPr>
          <w:rFonts w:ascii="Verdana" w:hAnsi="Verdana"/>
          <w:i/>
          <w:sz w:val="20"/>
          <w:szCs w:val="20"/>
        </w:rPr>
        <w:t xml:space="preserve">I understand that a criminal </w:t>
      </w:r>
      <w:r w:rsidR="00125DC4">
        <w:rPr>
          <w:rFonts w:ascii="Verdana" w:hAnsi="Verdana"/>
          <w:i/>
          <w:sz w:val="20"/>
          <w:szCs w:val="20"/>
        </w:rPr>
        <w:t>background</w:t>
      </w:r>
      <w:r w:rsidRPr="00BA2827">
        <w:rPr>
          <w:rFonts w:ascii="Verdana" w:hAnsi="Verdana"/>
          <w:i/>
          <w:sz w:val="20"/>
          <w:szCs w:val="20"/>
        </w:rPr>
        <w:t xml:space="preserve"> check and if applicable, a sexual offender</w:t>
      </w:r>
      <w:r w:rsidR="00125DC4">
        <w:rPr>
          <w:rFonts w:ascii="Verdana" w:hAnsi="Verdana"/>
          <w:i/>
          <w:sz w:val="20"/>
          <w:szCs w:val="20"/>
        </w:rPr>
        <w:t xml:space="preserve"> check</w:t>
      </w:r>
      <w:r w:rsidRPr="00BA2827">
        <w:rPr>
          <w:rFonts w:ascii="Verdana" w:hAnsi="Verdana"/>
          <w:i/>
          <w:sz w:val="20"/>
          <w:szCs w:val="20"/>
        </w:rPr>
        <w:t xml:space="preserve"> is required in order to serve as a volunteer</w:t>
      </w:r>
      <w:r w:rsidR="00125DC4">
        <w:rPr>
          <w:rFonts w:ascii="Verdana" w:hAnsi="Verdana"/>
          <w:i/>
          <w:sz w:val="20"/>
          <w:szCs w:val="20"/>
        </w:rPr>
        <w:t xml:space="preserve"> for</w:t>
      </w:r>
      <w:r w:rsidRPr="00BA2827">
        <w:rPr>
          <w:rFonts w:ascii="Verdana" w:hAnsi="Verdana"/>
          <w:i/>
          <w:sz w:val="20"/>
          <w:szCs w:val="20"/>
        </w:rPr>
        <w:t xml:space="preserve"> </w:t>
      </w:r>
      <w:r w:rsidR="00125DC4">
        <w:rPr>
          <w:rFonts w:ascii="Verdana" w:hAnsi="Verdana"/>
          <w:i/>
          <w:sz w:val="20"/>
          <w:szCs w:val="20"/>
        </w:rPr>
        <w:t>or staff member of</w:t>
      </w:r>
      <w:r w:rsidRPr="00BA2827">
        <w:rPr>
          <w:rFonts w:ascii="Verdana" w:hAnsi="Verdana"/>
          <w:i/>
          <w:sz w:val="20"/>
          <w:szCs w:val="20"/>
        </w:rPr>
        <w:t xml:space="preserve"> Habitat for Humanity of </w:t>
      </w:r>
      <w:r w:rsidR="00244B31">
        <w:rPr>
          <w:rFonts w:ascii="Verdana" w:hAnsi="Verdana"/>
          <w:i/>
          <w:sz w:val="20"/>
          <w:szCs w:val="20"/>
        </w:rPr>
        <w:t>Ionia County</w:t>
      </w:r>
      <w:r w:rsidRPr="00BA2827">
        <w:rPr>
          <w:rFonts w:ascii="Verdana" w:hAnsi="Verdana"/>
          <w:i/>
          <w:sz w:val="20"/>
          <w:szCs w:val="20"/>
        </w:rPr>
        <w:t>.  I therefore authorize the</w:t>
      </w:r>
      <w:r w:rsidR="00125DC4">
        <w:rPr>
          <w:rFonts w:ascii="Verdana" w:hAnsi="Verdana"/>
          <w:i/>
          <w:sz w:val="20"/>
          <w:szCs w:val="20"/>
        </w:rPr>
        <w:t xml:space="preserve"> appropriate personnel of Habitat for Humanity </w:t>
      </w:r>
      <w:r w:rsidR="00244B31">
        <w:rPr>
          <w:rFonts w:ascii="Verdana" w:hAnsi="Verdana"/>
          <w:i/>
          <w:sz w:val="20"/>
          <w:szCs w:val="20"/>
        </w:rPr>
        <w:t>Ionia County</w:t>
      </w:r>
      <w:r w:rsidR="00125DC4">
        <w:rPr>
          <w:rFonts w:ascii="Verdana" w:hAnsi="Verdana"/>
          <w:i/>
          <w:sz w:val="20"/>
          <w:szCs w:val="20"/>
        </w:rPr>
        <w:t xml:space="preserve"> to conduct a </w:t>
      </w:r>
      <w:r w:rsidR="00125DC4" w:rsidRPr="00BA2827">
        <w:rPr>
          <w:rFonts w:ascii="Verdana" w:hAnsi="Verdana"/>
          <w:i/>
          <w:sz w:val="20"/>
          <w:szCs w:val="20"/>
        </w:rPr>
        <w:t xml:space="preserve">criminal </w:t>
      </w:r>
      <w:r w:rsidR="00125DC4">
        <w:rPr>
          <w:rFonts w:ascii="Verdana" w:hAnsi="Verdana"/>
          <w:i/>
          <w:sz w:val="20"/>
          <w:szCs w:val="20"/>
        </w:rPr>
        <w:t>background</w:t>
      </w:r>
      <w:r w:rsidR="00125DC4" w:rsidRPr="00BA2827">
        <w:rPr>
          <w:rFonts w:ascii="Verdana" w:hAnsi="Verdana"/>
          <w:i/>
          <w:sz w:val="20"/>
          <w:szCs w:val="20"/>
        </w:rPr>
        <w:t xml:space="preserve"> check and if applicable, a sexual offender</w:t>
      </w:r>
      <w:r w:rsidR="00125DC4">
        <w:rPr>
          <w:rFonts w:ascii="Verdana" w:hAnsi="Verdana"/>
          <w:i/>
          <w:sz w:val="20"/>
          <w:szCs w:val="20"/>
        </w:rPr>
        <w:t xml:space="preserve"> check on myself based on the accurate information provide below.</w:t>
      </w:r>
    </w:p>
    <w:p w14:paraId="0F4A562C" w14:textId="77777777" w:rsidR="00DC2910" w:rsidRPr="00DC2910" w:rsidRDefault="00125DC4" w:rsidP="00DC2910">
      <w:pPr>
        <w:rPr>
          <w:rFonts w:ascii="Verdana" w:hAnsi="Verdana"/>
          <w:sz w:val="20"/>
          <w:szCs w:val="20"/>
        </w:rPr>
      </w:pPr>
      <w:r w:rsidRPr="00DC2910">
        <w:rPr>
          <w:rFonts w:ascii="Verdana" w:hAnsi="Verdana"/>
          <w:sz w:val="20"/>
          <w:szCs w:val="20"/>
        </w:rPr>
        <w:t xml:space="preserve"> </w:t>
      </w:r>
    </w:p>
    <w:p w14:paraId="31D88A5C" w14:textId="77777777" w:rsidR="00DC2910" w:rsidRPr="00125DC4" w:rsidRDefault="00DC2910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>Name:</w:t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</w:r>
    </w:p>
    <w:p w14:paraId="5B40C3FC" w14:textId="77777777" w:rsidR="00DC2910" w:rsidRPr="00125DC4" w:rsidRDefault="00DC2910" w:rsidP="00DC2910">
      <w:pP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 xml:space="preserve">   </w:t>
      </w: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  <w:t>(Signature)</w:t>
      </w:r>
    </w:p>
    <w:p w14:paraId="5EAB8F35" w14:textId="77777777" w:rsidR="00DC2910" w:rsidRPr="00125DC4" w:rsidRDefault="00DC2910" w:rsidP="00DC2910">
      <w:pPr>
        <w:rPr>
          <w:rFonts w:ascii="Verdana" w:hAnsi="Verdana"/>
          <w:sz w:val="18"/>
          <w:szCs w:val="18"/>
        </w:rPr>
      </w:pPr>
    </w:p>
    <w:p w14:paraId="76A1DD56" w14:textId="77777777" w:rsidR="00DC2910" w:rsidRPr="00125DC4" w:rsidRDefault="00DC2910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>Name:</w:t>
      </w:r>
    </w:p>
    <w:p w14:paraId="3AB51A76" w14:textId="77777777" w:rsidR="00DC2910" w:rsidRPr="00125DC4" w:rsidRDefault="00DC2910" w:rsidP="00DC2910">
      <w:pP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ab/>
      </w:r>
      <w:r w:rsidRPr="00125DC4">
        <w:rPr>
          <w:rFonts w:ascii="Verdana" w:hAnsi="Verdana"/>
          <w:sz w:val="18"/>
          <w:szCs w:val="18"/>
        </w:rPr>
        <w:tab/>
        <w:t>(Printed)</w:t>
      </w:r>
    </w:p>
    <w:p w14:paraId="50C50233" w14:textId="77777777" w:rsidR="00DC2910" w:rsidRPr="00125DC4" w:rsidRDefault="00DC2910" w:rsidP="00DC2910">
      <w:pPr>
        <w:jc w:val="right"/>
        <w:rPr>
          <w:rFonts w:ascii="Verdana" w:hAnsi="Verdana"/>
          <w:sz w:val="18"/>
          <w:szCs w:val="18"/>
        </w:rPr>
      </w:pPr>
    </w:p>
    <w:p w14:paraId="30F2367F" w14:textId="56344C8E" w:rsidR="00DC2910" w:rsidRPr="00125DC4" w:rsidRDefault="00DC2910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>DOB:</w:t>
      </w:r>
      <w:r w:rsidR="00F61E58">
        <w:rPr>
          <w:rFonts w:ascii="Verdana" w:hAnsi="Verdana"/>
          <w:sz w:val="18"/>
          <w:szCs w:val="18"/>
        </w:rPr>
        <w:t xml:space="preserve">                                                                              Sex:          Female          Male </w:t>
      </w:r>
    </w:p>
    <w:p w14:paraId="5721630D" w14:textId="42603A19" w:rsidR="00DC2910" w:rsidRPr="00125DC4" w:rsidRDefault="00DC2910" w:rsidP="00DC2910">
      <w:pP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ab/>
        <w:t xml:space="preserve">        (Date of Birth)</w:t>
      </w:r>
      <w:r w:rsidR="00F61E58">
        <w:rPr>
          <w:rFonts w:ascii="Verdana" w:hAnsi="Verdana"/>
          <w:sz w:val="18"/>
          <w:szCs w:val="18"/>
        </w:rPr>
        <w:t xml:space="preserve">                                                                 (Circle one) </w:t>
      </w:r>
    </w:p>
    <w:p w14:paraId="36E1DD6A" w14:textId="77777777" w:rsidR="00DC2910" w:rsidRPr="00125DC4" w:rsidRDefault="00DC2910" w:rsidP="00DC2910">
      <w:pPr>
        <w:rPr>
          <w:rFonts w:ascii="Verdana" w:hAnsi="Verdana"/>
          <w:sz w:val="18"/>
          <w:szCs w:val="18"/>
        </w:rPr>
      </w:pPr>
    </w:p>
    <w:p w14:paraId="11F7F05F" w14:textId="19E7A6EA" w:rsidR="00DC2910" w:rsidRPr="00125DC4" w:rsidRDefault="00F61E58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Race:                                                                                  </w:t>
      </w:r>
    </w:p>
    <w:p w14:paraId="6FCD1D36" w14:textId="17A04577" w:rsidR="00DC2910" w:rsidRPr="00125DC4" w:rsidRDefault="00F61E58" w:rsidP="00DC291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93003B">
        <w:rPr>
          <w:rFonts w:ascii="Verdana" w:hAnsi="Verdana"/>
          <w:sz w:val="18"/>
          <w:szCs w:val="18"/>
        </w:rPr>
        <w:t xml:space="preserve">                  </w:t>
      </w:r>
    </w:p>
    <w:p w14:paraId="2AE6A35E" w14:textId="77777777" w:rsidR="00DC2910" w:rsidRPr="00125DC4" w:rsidRDefault="00DC2910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</w:p>
    <w:p w14:paraId="6D1625A3" w14:textId="77777777" w:rsidR="00DC2910" w:rsidRPr="00125DC4" w:rsidRDefault="00DC2910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>Maiden Name and/or other names:</w:t>
      </w:r>
    </w:p>
    <w:p w14:paraId="05AECBEA" w14:textId="77777777" w:rsidR="00DC2910" w:rsidRPr="00125DC4" w:rsidRDefault="00DC2910" w:rsidP="00DC2910">
      <w:pPr>
        <w:rPr>
          <w:rFonts w:ascii="Verdana" w:hAnsi="Verdana"/>
          <w:sz w:val="18"/>
          <w:szCs w:val="18"/>
        </w:rPr>
      </w:pPr>
    </w:p>
    <w:p w14:paraId="1DD1807D" w14:textId="77777777" w:rsidR="00DC2910" w:rsidRPr="00125DC4" w:rsidRDefault="00DC2910" w:rsidP="00DC2910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</w:p>
    <w:p w14:paraId="093B02E5" w14:textId="77777777" w:rsidR="00DC2910" w:rsidRPr="00125DC4" w:rsidRDefault="00DC2910" w:rsidP="00BA2827">
      <w:pPr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  <w:r w:rsidRPr="00125DC4">
        <w:rPr>
          <w:rFonts w:ascii="Verdana" w:hAnsi="Verdana"/>
          <w:sz w:val="18"/>
          <w:szCs w:val="18"/>
        </w:rPr>
        <w:t>Date:</w:t>
      </w:r>
    </w:p>
    <w:sectPr w:rsidR="00DC2910" w:rsidRPr="00125DC4" w:rsidSect="00581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8574" w14:textId="77777777" w:rsidR="00E94E6E" w:rsidRDefault="00E94E6E" w:rsidP="00F13A59">
      <w:r>
        <w:separator/>
      </w:r>
    </w:p>
  </w:endnote>
  <w:endnote w:type="continuationSeparator" w:id="0">
    <w:p w14:paraId="15D59E0F" w14:textId="77777777" w:rsidR="00E94E6E" w:rsidRDefault="00E94E6E" w:rsidP="00F1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599A2" w14:textId="77777777" w:rsidR="00E94E6E" w:rsidRDefault="00E94E6E" w:rsidP="00F13A59">
      <w:r>
        <w:separator/>
      </w:r>
    </w:p>
  </w:footnote>
  <w:footnote w:type="continuationSeparator" w:id="0">
    <w:p w14:paraId="21DF5E5A" w14:textId="77777777" w:rsidR="00E94E6E" w:rsidRDefault="00E94E6E" w:rsidP="00F13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602"/>
    <w:multiLevelType w:val="hybridMultilevel"/>
    <w:tmpl w:val="A01CF6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192243"/>
    <w:multiLevelType w:val="hybridMultilevel"/>
    <w:tmpl w:val="387C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511"/>
    <w:multiLevelType w:val="hybridMultilevel"/>
    <w:tmpl w:val="5C70C0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B67313"/>
    <w:multiLevelType w:val="hybridMultilevel"/>
    <w:tmpl w:val="E1702C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74CFF"/>
    <w:multiLevelType w:val="hybridMultilevel"/>
    <w:tmpl w:val="29C01E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3602C2"/>
    <w:multiLevelType w:val="hybridMultilevel"/>
    <w:tmpl w:val="F60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365739">
    <w:abstractNumId w:val="5"/>
  </w:num>
  <w:num w:numId="2" w16cid:durableId="1217550643">
    <w:abstractNumId w:val="2"/>
  </w:num>
  <w:num w:numId="3" w16cid:durableId="107509925">
    <w:abstractNumId w:val="1"/>
  </w:num>
  <w:num w:numId="4" w16cid:durableId="166019799">
    <w:abstractNumId w:val="0"/>
  </w:num>
  <w:num w:numId="5" w16cid:durableId="1415544824">
    <w:abstractNumId w:val="4"/>
  </w:num>
  <w:num w:numId="6" w16cid:durableId="1524250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06"/>
    <w:rsid w:val="0002071B"/>
    <w:rsid w:val="00022613"/>
    <w:rsid w:val="0002689F"/>
    <w:rsid w:val="00073448"/>
    <w:rsid w:val="000807FB"/>
    <w:rsid w:val="0009525B"/>
    <w:rsid w:val="000B26EB"/>
    <w:rsid w:val="000B6DDE"/>
    <w:rsid w:val="000C5EF1"/>
    <w:rsid w:val="000C5FCF"/>
    <w:rsid w:val="000D3E3B"/>
    <w:rsid w:val="00116809"/>
    <w:rsid w:val="00125DC4"/>
    <w:rsid w:val="0013489D"/>
    <w:rsid w:val="001422D0"/>
    <w:rsid w:val="00145B38"/>
    <w:rsid w:val="001542F6"/>
    <w:rsid w:val="00183F58"/>
    <w:rsid w:val="001A558F"/>
    <w:rsid w:val="001A5962"/>
    <w:rsid w:val="001A7C15"/>
    <w:rsid w:val="001B15FE"/>
    <w:rsid w:val="001B2E00"/>
    <w:rsid w:val="001C168F"/>
    <w:rsid w:val="001F2841"/>
    <w:rsid w:val="00226E4F"/>
    <w:rsid w:val="0024039D"/>
    <w:rsid w:val="002414CA"/>
    <w:rsid w:val="0024342D"/>
    <w:rsid w:val="00243B98"/>
    <w:rsid w:val="00244B31"/>
    <w:rsid w:val="002514BB"/>
    <w:rsid w:val="00262043"/>
    <w:rsid w:val="00286B8B"/>
    <w:rsid w:val="002B20D7"/>
    <w:rsid w:val="002C7A7B"/>
    <w:rsid w:val="002D5E3B"/>
    <w:rsid w:val="002D6BC9"/>
    <w:rsid w:val="002F5AD1"/>
    <w:rsid w:val="0030592C"/>
    <w:rsid w:val="00305C58"/>
    <w:rsid w:val="00347012"/>
    <w:rsid w:val="00373965"/>
    <w:rsid w:val="003760DC"/>
    <w:rsid w:val="003C5FCB"/>
    <w:rsid w:val="003E38D9"/>
    <w:rsid w:val="003F2F6A"/>
    <w:rsid w:val="00414490"/>
    <w:rsid w:val="004155BE"/>
    <w:rsid w:val="004262E6"/>
    <w:rsid w:val="00433F35"/>
    <w:rsid w:val="00444CC0"/>
    <w:rsid w:val="004603B6"/>
    <w:rsid w:val="00473399"/>
    <w:rsid w:val="004A1367"/>
    <w:rsid w:val="004D2EA9"/>
    <w:rsid w:val="00511552"/>
    <w:rsid w:val="005133A0"/>
    <w:rsid w:val="0053596D"/>
    <w:rsid w:val="00537B3F"/>
    <w:rsid w:val="00542678"/>
    <w:rsid w:val="00544137"/>
    <w:rsid w:val="00550672"/>
    <w:rsid w:val="00571E27"/>
    <w:rsid w:val="005805A4"/>
    <w:rsid w:val="00581350"/>
    <w:rsid w:val="005C4841"/>
    <w:rsid w:val="005E173C"/>
    <w:rsid w:val="005E7606"/>
    <w:rsid w:val="00605473"/>
    <w:rsid w:val="006123BE"/>
    <w:rsid w:val="006218B0"/>
    <w:rsid w:val="00625006"/>
    <w:rsid w:val="006450C5"/>
    <w:rsid w:val="006566E3"/>
    <w:rsid w:val="00660AAB"/>
    <w:rsid w:val="00672B90"/>
    <w:rsid w:val="007013B6"/>
    <w:rsid w:val="00721C68"/>
    <w:rsid w:val="0075029A"/>
    <w:rsid w:val="007661C2"/>
    <w:rsid w:val="00767F3C"/>
    <w:rsid w:val="007A30ED"/>
    <w:rsid w:val="007B1439"/>
    <w:rsid w:val="007D6C3E"/>
    <w:rsid w:val="007E13E6"/>
    <w:rsid w:val="007E3D9C"/>
    <w:rsid w:val="007E4054"/>
    <w:rsid w:val="007F613F"/>
    <w:rsid w:val="007F69B5"/>
    <w:rsid w:val="0081632F"/>
    <w:rsid w:val="00824627"/>
    <w:rsid w:val="00832803"/>
    <w:rsid w:val="00863D40"/>
    <w:rsid w:val="0088202F"/>
    <w:rsid w:val="0088650B"/>
    <w:rsid w:val="00892E59"/>
    <w:rsid w:val="008A61E9"/>
    <w:rsid w:val="008A67AC"/>
    <w:rsid w:val="008D06F6"/>
    <w:rsid w:val="008D1BA2"/>
    <w:rsid w:val="008E75A6"/>
    <w:rsid w:val="0093003B"/>
    <w:rsid w:val="00937447"/>
    <w:rsid w:val="0094362D"/>
    <w:rsid w:val="00944C89"/>
    <w:rsid w:val="009453D8"/>
    <w:rsid w:val="009C3A40"/>
    <w:rsid w:val="009C6E9D"/>
    <w:rsid w:val="009E6F58"/>
    <w:rsid w:val="00A02BFD"/>
    <w:rsid w:val="00A02D93"/>
    <w:rsid w:val="00A27B20"/>
    <w:rsid w:val="00A540F1"/>
    <w:rsid w:val="00A751AE"/>
    <w:rsid w:val="00A82FC0"/>
    <w:rsid w:val="00A852E7"/>
    <w:rsid w:val="00AB7251"/>
    <w:rsid w:val="00AD34DB"/>
    <w:rsid w:val="00B05A86"/>
    <w:rsid w:val="00B3352E"/>
    <w:rsid w:val="00B41ED8"/>
    <w:rsid w:val="00B57284"/>
    <w:rsid w:val="00B66451"/>
    <w:rsid w:val="00B72C67"/>
    <w:rsid w:val="00B7516B"/>
    <w:rsid w:val="00B812E8"/>
    <w:rsid w:val="00BA2827"/>
    <w:rsid w:val="00BA3EAB"/>
    <w:rsid w:val="00C22F94"/>
    <w:rsid w:val="00C7255C"/>
    <w:rsid w:val="00C7505F"/>
    <w:rsid w:val="00C779AA"/>
    <w:rsid w:val="00CA698E"/>
    <w:rsid w:val="00CB4612"/>
    <w:rsid w:val="00CB681C"/>
    <w:rsid w:val="00CD0AAF"/>
    <w:rsid w:val="00CD3047"/>
    <w:rsid w:val="00CE0F4C"/>
    <w:rsid w:val="00D37B0A"/>
    <w:rsid w:val="00D51833"/>
    <w:rsid w:val="00D61A1A"/>
    <w:rsid w:val="00D71E82"/>
    <w:rsid w:val="00D80975"/>
    <w:rsid w:val="00D9182D"/>
    <w:rsid w:val="00D94357"/>
    <w:rsid w:val="00D96A2D"/>
    <w:rsid w:val="00DC2910"/>
    <w:rsid w:val="00DC33F6"/>
    <w:rsid w:val="00DE5787"/>
    <w:rsid w:val="00E004F7"/>
    <w:rsid w:val="00E23B2C"/>
    <w:rsid w:val="00E40E3A"/>
    <w:rsid w:val="00E57AE4"/>
    <w:rsid w:val="00E7052A"/>
    <w:rsid w:val="00E74A58"/>
    <w:rsid w:val="00E9306F"/>
    <w:rsid w:val="00E94E6E"/>
    <w:rsid w:val="00E97E55"/>
    <w:rsid w:val="00ED20F3"/>
    <w:rsid w:val="00EE5D50"/>
    <w:rsid w:val="00F13A59"/>
    <w:rsid w:val="00F32253"/>
    <w:rsid w:val="00F42B1D"/>
    <w:rsid w:val="00F45329"/>
    <w:rsid w:val="00F473D9"/>
    <w:rsid w:val="00F549C2"/>
    <w:rsid w:val="00F61E58"/>
    <w:rsid w:val="00F81082"/>
    <w:rsid w:val="00F84EB4"/>
    <w:rsid w:val="00F94584"/>
    <w:rsid w:val="00F95D72"/>
    <w:rsid w:val="00FA250A"/>
    <w:rsid w:val="00FB2D1F"/>
    <w:rsid w:val="00F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51FFBF4"/>
  <w15:chartTrackingRefBased/>
  <w15:docId w15:val="{F60F9ABE-CF6B-4561-BB01-33F7EA54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9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5006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A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3A5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F13A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3A59"/>
    <w:rPr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F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FCB"/>
  </w:style>
  <w:style w:type="character" w:styleId="FootnoteReference">
    <w:name w:val="footnote reference"/>
    <w:uiPriority w:val="99"/>
    <w:semiHidden/>
    <w:unhideWhenUsed/>
    <w:rsid w:val="003C5F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5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0F4C"/>
    <w:rPr>
      <w:sz w:val="24"/>
      <w:szCs w:val="22"/>
    </w:rPr>
  </w:style>
  <w:style w:type="character" w:styleId="CommentReference">
    <w:name w:val="annotation reference"/>
    <w:uiPriority w:val="99"/>
    <w:semiHidden/>
    <w:unhideWhenUsed/>
    <w:rsid w:val="00F9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1766-1D54-42A0-AF89-01FB8EF5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Habitat For Humanity International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Systems Engineer</dc:creator>
  <cp:keywords/>
  <dc:description/>
  <cp:lastModifiedBy>Megan Stull</cp:lastModifiedBy>
  <cp:revision>7</cp:revision>
  <cp:lastPrinted>2022-05-04T19:47:00Z</cp:lastPrinted>
  <dcterms:created xsi:type="dcterms:W3CDTF">2015-01-21T12:37:00Z</dcterms:created>
  <dcterms:modified xsi:type="dcterms:W3CDTF">2022-05-04T20:04:00Z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